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11352C64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3B379F">
        <w:rPr>
          <w:sz w:val="48"/>
        </w:rPr>
        <w:t>Minutes</w:t>
      </w:r>
    </w:p>
    <w:p w14:paraId="57F07708" w14:textId="06948FA7" w:rsidR="004B2024" w:rsidRDefault="1381E4AA" w:rsidP="005E71C5">
      <w:pPr>
        <w:pStyle w:val="Heading2"/>
        <w:rPr>
          <w:color w:val="auto"/>
        </w:rPr>
      </w:pPr>
      <w:r w:rsidRPr="1381E4AA">
        <w:rPr>
          <w:color w:val="auto"/>
        </w:rPr>
        <w:t>Date | time 0</w:t>
      </w:r>
      <w:r w:rsidR="008F1B3F">
        <w:rPr>
          <w:color w:val="auto"/>
        </w:rPr>
        <w:t>5</w:t>
      </w:r>
      <w:r w:rsidRPr="1381E4AA">
        <w:rPr>
          <w:color w:val="auto"/>
        </w:rPr>
        <w:t>/0</w:t>
      </w:r>
      <w:r w:rsidR="008F1B3F">
        <w:rPr>
          <w:color w:val="auto"/>
        </w:rPr>
        <w:t>6</w:t>
      </w:r>
      <w:r w:rsidRPr="1381E4AA">
        <w:rPr>
          <w:color w:val="auto"/>
        </w:rPr>
        <w:t>/2020 12:00 PM| Location</w:t>
      </w:r>
      <w:r w:rsidR="008F1B3F">
        <w:rPr>
          <w:color w:val="auto"/>
        </w:rPr>
        <w:t>: Remote – Zoom</w:t>
      </w:r>
      <w:r w:rsidR="00731D64">
        <w:rPr>
          <w:color w:val="auto"/>
        </w:rPr>
        <w:t>.</w:t>
      </w:r>
    </w:p>
    <w:p w14:paraId="5BD02721" w14:textId="77777777" w:rsidR="00602A35" w:rsidRPr="00602A35" w:rsidRDefault="00602A35" w:rsidP="00602A35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A2C39AB" w:rsidR="004B2024" w:rsidRDefault="004B2024" w:rsidP="004B2024">
      <w:pPr>
        <w:spacing w:after="0"/>
      </w:pPr>
      <w:r>
        <w:t xml:space="preserve">Counseling: </w:t>
      </w:r>
      <w:r w:rsidR="00B82784">
        <w:t>Ivette Rosas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5B7A0669" w:rsidR="004B2024" w:rsidRDefault="004B2024" w:rsidP="007B361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7354D9C9" w14:textId="77777777" w:rsidR="00602A35" w:rsidRDefault="00602A35" w:rsidP="007B3614">
      <w:pPr>
        <w:spacing w:after="0"/>
      </w:pP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F49CC9B" w:rsidR="00AD6AF3" w:rsidRDefault="1381E4AA" w:rsidP="00AD6AF3">
      <w:pPr>
        <w:rPr>
          <w:sz w:val="28"/>
          <w:szCs w:val="28"/>
        </w:rPr>
      </w:pPr>
      <w:r w:rsidRPr="1381E4AA">
        <w:rPr>
          <w:b/>
          <w:bCs/>
          <w:sz w:val="28"/>
          <w:szCs w:val="28"/>
        </w:rPr>
        <w:t>Introductions</w:t>
      </w:r>
      <w:r w:rsidRPr="1381E4AA">
        <w:rPr>
          <w:sz w:val="28"/>
          <w:szCs w:val="28"/>
        </w:rPr>
        <w:t>: 12:00 – 12:05</w:t>
      </w:r>
    </w:p>
    <w:p w14:paraId="4D3B5649" w14:textId="2B6F3BCB" w:rsidR="00673FDE" w:rsidRDefault="00673FDE" w:rsidP="00AD6AF3">
      <w:pPr>
        <w:rPr>
          <w:sz w:val="28"/>
          <w:szCs w:val="28"/>
        </w:rPr>
      </w:pPr>
      <w:r>
        <w:rPr>
          <w:sz w:val="28"/>
          <w:szCs w:val="28"/>
        </w:rPr>
        <w:t>Present: Walter Butler, Julie Kiotas, Ivette Rosas, Mark Sakata, Laura Godio, Manuel Sanchez, Joshua Hidalgo, Raelynn Garcia, Teresa Deukmedjian, Sarey Torres, Thea Alvarado, Jennifer Fiebig</w:t>
      </w:r>
    </w:p>
    <w:p w14:paraId="72B78197" w14:textId="089E1446" w:rsidR="1381E4AA" w:rsidRDefault="00A45473" w:rsidP="1381E4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Remote Instruction Needs/Observations/Thoughts:</w:t>
      </w:r>
      <w:r w:rsidR="1381E4AA" w:rsidRPr="1381E4AA">
        <w:rPr>
          <w:b/>
          <w:bCs/>
          <w:sz w:val="28"/>
          <w:szCs w:val="28"/>
        </w:rPr>
        <w:t xml:space="preserve"> </w:t>
      </w:r>
      <w:r w:rsidR="1381E4AA" w:rsidRPr="1381E4AA">
        <w:rPr>
          <w:sz w:val="28"/>
          <w:szCs w:val="28"/>
        </w:rPr>
        <w:t>12:05 – 12:</w:t>
      </w:r>
      <w:r w:rsidR="006F7B54">
        <w:rPr>
          <w:sz w:val="28"/>
          <w:szCs w:val="28"/>
        </w:rPr>
        <w:t>25</w:t>
      </w:r>
    </w:p>
    <w:p w14:paraId="596B2A7C" w14:textId="10916A22" w:rsidR="00673FDE" w:rsidRDefault="00F23D48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Thea: </w:t>
      </w:r>
      <w:r w:rsidR="00E92D1F">
        <w:rPr>
          <w:sz w:val="28"/>
          <w:szCs w:val="28"/>
        </w:rPr>
        <w:t>As a general comment, DE sent out an invite for training for online teaching.  Currently there are 300 people registered.  There is a module</w:t>
      </w:r>
      <w:r w:rsidR="008F6490">
        <w:rPr>
          <w:sz w:val="28"/>
          <w:szCs w:val="28"/>
        </w:rPr>
        <w:t xml:space="preserve">/section in the training that is focused on OER with an activity to find OER for their course. </w:t>
      </w:r>
      <w:r w:rsidR="00E54AC2">
        <w:rPr>
          <w:sz w:val="28"/>
          <w:szCs w:val="28"/>
        </w:rPr>
        <w:t xml:space="preserve"> The Temporary Remote Instructional training does not have </w:t>
      </w:r>
      <w:r>
        <w:rPr>
          <w:sz w:val="28"/>
          <w:szCs w:val="28"/>
        </w:rPr>
        <w:t>an OER module, but could perhaps incorporate some simple details / handout about OER/ZTC if wanted.  Walter will follow-up with Thea about the handout.</w:t>
      </w:r>
    </w:p>
    <w:p w14:paraId="16FAA919" w14:textId="287E8C29" w:rsidR="00D537F8" w:rsidRDefault="001C70DD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Ally (Accessibility tool in Canvas) should be made available for all courses for Summer and Fall. </w:t>
      </w:r>
    </w:p>
    <w:p w14:paraId="2F8A3F94" w14:textId="22AA4615" w:rsidR="00B73166" w:rsidRDefault="00B73166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Math: Has not been discussing OER/ZTC as the focus has really been on assessment during remote instruction and online training.  </w:t>
      </w:r>
    </w:p>
    <w:p w14:paraId="794F6659" w14:textId="11BDA8E4" w:rsidR="007858E2" w:rsidRDefault="007858E2" w:rsidP="1381E4AA">
      <w:pPr>
        <w:rPr>
          <w:sz w:val="28"/>
          <w:szCs w:val="28"/>
        </w:rPr>
      </w:pPr>
      <w:r>
        <w:rPr>
          <w:sz w:val="28"/>
          <w:szCs w:val="28"/>
        </w:rPr>
        <w:t>Languages: Has not been discussing OER/ZTC at this time.</w:t>
      </w:r>
    </w:p>
    <w:p w14:paraId="3404FD4F" w14:textId="1248E8D8" w:rsidR="007858E2" w:rsidRDefault="0000449F" w:rsidP="1381E4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Business: It has been </w:t>
      </w:r>
      <w:r w:rsidR="009E1E14">
        <w:rPr>
          <w:sz w:val="28"/>
          <w:szCs w:val="28"/>
        </w:rPr>
        <w:t xml:space="preserve">discussed with </w:t>
      </w:r>
      <w:r>
        <w:rPr>
          <w:sz w:val="28"/>
          <w:szCs w:val="28"/>
        </w:rPr>
        <w:t>Faculty</w:t>
      </w:r>
      <w:r w:rsidR="009E1E14">
        <w:rPr>
          <w:sz w:val="28"/>
          <w:szCs w:val="28"/>
        </w:rPr>
        <w:t xml:space="preserve"> during meetings</w:t>
      </w:r>
      <w:r>
        <w:rPr>
          <w:sz w:val="28"/>
          <w:szCs w:val="28"/>
        </w:rPr>
        <w:t xml:space="preserve">, and resources continue to be shared to targeted individuals as they </w:t>
      </w:r>
      <w:r w:rsidR="009E1E14">
        <w:rPr>
          <w:sz w:val="28"/>
          <w:szCs w:val="28"/>
        </w:rPr>
        <w:t xml:space="preserve">become available. </w:t>
      </w:r>
    </w:p>
    <w:p w14:paraId="12195D8B" w14:textId="5119EB80" w:rsidR="009E1E14" w:rsidRDefault="009E1E14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Counseling: Is focusing on making COUN 012 a ZTC course, it is a GE course.  May be looking at other courses too.  </w:t>
      </w:r>
    </w:p>
    <w:p w14:paraId="6A6C67F0" w14:textId="02F96801" w:rsidR="00A76574" w:rsidRDefault="00A76574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DSP&amp;S: Would like to know if there are tips and best practices for adopting OER that is shared amongst faculty at divisions, and what kind of encouragement </w:t>
      </w:r>
      <w:r w:rsidR="00362046">
        <w:rPr>
          <w:sz w:val="28"/>
          <w:szCs w:val="28"/>
        </w:rPr>
        <w:t xml:space="preserve">is supplied towards faculty.  Also, student accommodations are much easier when the materials are known ahead of time, and when they are OER they are </w:t>
      </w:r>
      <w:r w:rsidR="00241B8D">
        <w:rPr>
          <w:sz w:val="28"/>
          <w:szCs w:val="28"/>
        </w:rPr>
        <w:t xml:space="preserve">much easier to meet accommodation needs. </w:t>
      </w:r>
    </w:p>
    <w:p w14:paraId="3517A4B0" w14:textId="2027EBF5" w:rsidR="00241B8D" w:rsidRDefault="00451128" w:rsidP="00241B8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Social Sciences: word-of-mouth for adopting OER materials.  They also have created Canvas shells that they share with Adjunct Faculty that are already embedded with OER / ZTC materials so that they have it ready to go. </w:t>
      </w:r>
    </w:p>
    <w:p w14:paraId="3693E4C1" w14:textId="528B3D85" w:rsidR="00E90C86" w:rsidRDefault="00E90C86" w:rsidP="00E90C86">
      <w:pPr>
        <w:rPr>
          <w:sz w:val="28"/>
          <w:szCs w:val="28"/>
        </w:rPr>
      </w:pPr>
    </w:p>
    <w:p w14:paraId="42C4029D" w14:textId="658639F1" w:rsidR="00D537F8" w:rsidRDefault="00D537F8" w:rsidP="00E90C86">
      <w:pPr>
        <w:rPr>
          <w:sz w:val="28"/>
          <w:szCs w:val="28"/>
        </w:rPr>
      </w:pPr>
      <w:r>
        <w:rPr>
          <w:sz w:val="28"/>
          <w:szCs w:val="28"/>
        </w:rPr>
        <w:t>Additional Questions</w:t>
      </w:r>
      <w:r w:rsidR="003A1BB1">
        <w:rPr>
          <w:sz w:val="28"/>
          <w:szCs w:val="28"/>
        </w:rPr>
        <w:t>/Concerns</w:t>
      </w:r>
      <w:r>
        <w:rPr>
          <w:sz w:val="28"/>
          <w:szCs w:val="28"/>
        </w:rPr>
        <w:t>:</w:t>
      </w:r>
    </w:p>
    <w:p w14:paraId="3DA77EFD" w14:textId="6CA42FF4" w:rsidR="00D537F8" w:rsidRDefault="003A1BB1" w:rsidP="00E90C86">
      <w:pPr>
        <w:rPr>
          <w:sz w:val="28"/>
          <w:szCs w:val="28"/>
        </w:rPr>
      </w:pPr>
      <w:r>
        <w:rPr>
          <w:sz w:val="28"/>
          <w:szCs w:val="28"/>
        </w:rPr>
        <w:t xml:space="preserve">Flex Day?:  This will be offered Remotely.  We will consider how to approach once details are formalized and announced. </w:t>
      </w:r>
    </w:p>
    <w:p w14:paraId="71D099C3" w14:textId="5EB52C7D" w:rsidR="00EF24DD" w:rsidRPr="00E90C86" w:rsidRDefault="00EF24DD" w:rsidP="00E90C86">
      <w:pPr>
        <w:rPr>
          <w:sz w:val="28"/>
          <w:szCs w:val="28"/>
        </w:rPr>
      </w:pPr>
      <w:r>
        <w:rPr>
          <w:sz w:val="28"/>
          <w:szCs w:val="28"/>
        </w:rPr>
        <w:t>Publishers and Free Access to Textbooks:  The RedShelf / VitalSource access will end May 25</w:t>
      </w:r>
      <w:r w:rsidRPr="00EF24DD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(unless they are able to extend the deadline).  It was asked if the library will be able to </w:t>
      </w:r>
      <w:r w:rsidR="00364CB2">
        <w:rPr>
          <w:sz w:val="28"/>
          <w:szCs w:val="28"/>
        </w:rPr>
        <w:t xml:space="preserve">send out an announcement about this.  </w:t>
      </w:r>
      <w:r w:rsidR="00836CA6">
        <w:rPr>
          <w:sz w:val="28"/>
          <w:szCs w:val="28"/>
        </w:rPr>
        <w:t xml:space="preserve">Cengage’s terms were unknown, but will be looked into. </w:t>
      </w:r>
    </w:p>
    <w:p w14:paraId="057EC7CE" w14:textId="608F4FD7" w:rsidR="00F23D48" w:rsidRDefault="00836CA6" w:rsidP="1381E4AA">
      <w:pPr>
        <w:rPr>
          <w:sz w:val="28"/>
          <w:szCs w:val="28"/>
        </w:rPr>
      </w:pPr>
      <w:r>
        <w:rPr>
          <w:sz w:val="28"/>
          <w:szCs w:val="28"/>
        </w:rPr>
        <w:t>Returning Calculators?:  The library will post an announcement about returning items as soon as possible</w:t>
      </w:r>
      <w:r w:rsidR="00FE7F97">
        <w:rPr>
          <w:sz w:val="28"/>
          <w:szCs w:val="28"/>
        </w:rPr>
        <w:t>.</w:t>
      </w:r>
    </w:p>
    <w:p w14:paraId="74F6D5BA" w14:textId="53F86882" w:rsidR="00FE7F97" w:rsidRDefault="00FE7F97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Canvas Shell – ZTC Students:  Can committee members have access to this as well?  </w:t>
      </w:r>
      <w:r w:rsidR="00884A2C">
        <w:rPr>
          <w:sz w:val="28"/>
          <w:szCs w:val="28"/>
        </w:rPr>
        <w:t>It is designed for students that are on a ZTC Degree “path”, but w</w:t>
      </w:r>
      <w:r>
        <w:rPr>
          <w:sz w:val="28"/>
          <w:szCs w:val="28"/>
        </w:rPr>
        <w:t xml:space="preserve">e </w:t>
      </w:r>
      <w:r w:rsidR="00884A2C">
        <w:rPr>
          <w:sz w:val="28"/>
          <w:szCs w:val="28"/>
        </w:rPr>
        <w:t>should be able to grant access to committee members</w:t>
      </w:r>
      <w:r>
        <w:rPr>
          <w:sz w:val="28"/>
          <w:szCs w:val="28"/>
        </w:rPr>
        <w:t>.</w:t>
      </w:r>
    </w:p>
    <w:p w14:paraId="7BCE2F0C" w14:textId="4FFFEA88" w:rsidR="007B1911" w:rsidRDefault="007B1911" w:rsidP="1381E4AA">
      <w:pPr>
        <w:rPr>
          <w:sz w:val="28"/>
          <w:szCs w:val="28"/>
        </w:rPr>
      </w:pPr>
      <w:r>
        <w:rPr>
          <w:sz w:val="28"/>
          <w:szCs w:val="28"/>
        </w:rPr>
        <w:t>LibGuide: Will be updating for ASCCC May webinars</w:t>
      </w:r>
      <w:r w:rsidR="00F46ED0">
        <w:rPr>
          <w:sz w:val="28"/>
          <w:szCs w:val="28"/>
        </w:rPr>
        <w:t>.</w:t>
      </w:r>
    </w:p>
    <w:p w14:paraId="5084B7A0" w14:textId="4695715C" w:rsidR="00B82784" w:rsidRDefault="00A45473" w:rsidP="1381E4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Grant Updates / Campus Stats</w:t>
      </w:r>
      <w:r w:rsidR="1381E4AA" w:rsidRPr="1381E4AA">
        <w:rPr>
          <w:b/>
          <w:bCs/>
          <w:sz w:val="28"/>
          <w:szCs w:val="28"/>
        </w:rPr>
        <w:t xml:space="preserve">: </w:t>
      </w:r>
      <w:r w:rsidR="1381E4AA" w:rsidRPr="1381E4AA">
        <w:rPr>
          <w:sz w:val="28"/>
          <w:szCs w:val="28"/>
        </w:rPr>
        <w:t>12:</w:t>
      </w:r>
      <w:r w:rsidR="006F7B54">
        <w:rPr>
          <w:sz w:val="28"/>
          <w:szCs w:val="28"/>
        </w:rPr>
        <w:t xml:space="preserve">25 - </w:t>
      </w:r>
      <w:r>
        <w:rPr>
          <w:sz w:val="28"/>
          <w:szCs w:val="28"/>
        </w:rPr>
        <w:t>12:</w:t>
      </w:r>
      <w:r w:rsidR="006F7B54">
        <w:rPr>
          <w:sz w:val="28"/>
          <w:szCs w:val="28"/>
        </w:rPr>
        <w:t>3</w:t>
      </w:r>
      <w:r>
        <w:rPr>
          <w:sz w:val="28"/>
          <w:szCs w:val="28"/>
        </w:rPr>
        <w:t>0</w:t>
      </w:r>
    </w:p>
    <w:p w14:paraId="58E3125C" w14:textId="38962B63" w:rsidR="00884A2C" w:rsidRDefault="00884A2C" w:rsidP="1381E4AA">
      <w:pPr>
        <w:rPr>
          <w:sz w:val="28"/>
          <w:szCs w:val="28"/>
        </w:rPr>
      </w:pPr>
      <w:r>
        <w:rPr>
          <w:sz w:val="28"/>
          <w:szCs w:val="28"/>
        </w:rPr>
        <w:t xml:space="preserve">Walter shared updated ZTC/OER stats from Fall 2019 and Winter 2020.  </w:t>
      </w:r>
    </w:p>
    <w:p w14:paraId="740B486F" w14:textId="1338FAEB" w:rsidR="00D62BCB" w:rsidRDefault="00D62BCB" w:rsidP="1381E4AA">
      <w:pPr>
        <w:rPr>
          <w:sz w:val="28"/>
          <w:szCs w:val="28"/>
        </w:rPr>
      </w:pPr>
      <w:r>
        <w:rPr>
          <w:sz w:val="28"/>
          <w:szCs w:val="28"/>
        </w:rPr>
        <w:t>AB798 final report is due in June.  We have already met the benchmarks.  No concerns.</w:t>
      </w:r>
    </w:p>
    <w:p w14:paraId="1B48934A" w14:textId="571C60B5" w:rsidR="00AD6AF3" w:rsidRDefault="00A45473" w:rsidP="1381E4AA">
      <w:p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Announcements/Division Updates</w:t>
      </w:r>
      <w:r w:rsidR="1381E4AA" w:rsidRPr="1381E4AA">
        <w:rPr>
          <w:b/>
          <w:bCs/>
          <w:sz w:val="28"/>
          <w:szCs w:val="28"/>
        </w:rPr>
        <w:t xml:space="preserve">: </w:t>
      </w:r>
      <w:r w:rsidR="1381E4AA" w:rsidRPr="1381E4AA">
        <w:rPr>
          <w:sz w:val="28"/>
          <w:szCs w:val="28"/>
        </w:rPr>
        <w:t>12:</w:t>
      </w:r>
      <w:r w:rsidR="006F7B54">
        <w:rPr>
          <w:sz w:val="28"/>
          <w:szCs w:val="28"/>
        </w:rPr>
        <w:t>3</w:t>
      </w:r>
      <w:r w:rsidR="1381E4AA" w:rsidRPr="1381E4AA">
        <w:rPr>
          <w:sz w:val="28"/>
          <w:szCs w:val="28"/>
        </w:rPr>
        <w:t>0 – 1</w:t>
      </w:r>
      <w:r w:rsidR="006F7B54">
        <w:rPr>
          <w:sz w:val="28"/>
          <w:szCs w:val="28"/>
        </w:rPr>
        <w:t>2</w:t>
      </w:r>
      <w:r w:rsidR="1381E4AA" w:rsidRPr="1381E4AA">
        <w:rPr>
          <w:sz w:val="28"/>
          <w:szCs w:val="28"/>
        </w:rPr>
        <w:t>:</w:t>
      </w:r>
      <w:r w:rsidR="006F7B54">
        <w:rPr>
          <w:sz w:val="28"/>
          <w:szCs w:val="28"/>
        </w:rPr>
        <w:t>4</w:t>
      </w:r>
      <w:r w:rsidR="1381E4AA" w:rsidRPr="1381E4AA">
        <w:rPr>
          <w:sz w:val="28"/>
          <w:szCs w:val="28"/>
        </w:rPr>
        <w:t xml:space="preserve">0 </w:t>
      </w:r>
    </w:p>
    <w:p w14:paraId="7EFCD260" w14:textId="77777777" w:rsidR="00731D64" w:rsidRDefault="00A45473" w:rsidP="00A4547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OpenStax Tutor</w:t>
      </w:r>
      <w:r w:rsidR="006F7B54">
        <w:rPr>
          <w:sz w:val="28"/>
          <w:szCs w:val="28"/>
        </w:rPr>
        <w:t xml:space="preserve">:  Walter reviewed the new courseware system being offered by OpenStax for free to its Institutional Partners (we are one of those). Currently, it only supports three textbooks: </w:t>
      </w:r>
      <w:r w:rsidR="00A8567D">
        <w:rPr>
          <w:sz w:val="28"/>
          <w:szCs w:val="28"/>
        </w:rPr>
        <w:t xml:space="preserve">College Physics, Biology, and Sociology.  Any interested faculty can start exploring on their own.  There is a Canvas LTI that can be initiated.  They will be expanding to Psychology, </w:t>
      </w:r>
      <w:r w:rsidR="001C37EA">
        <w:rPr>
          <w:sz w:val="28"/>
          <w:szCs w:val="28"/>
        </w:rPr>
        <w:t>Entrepreneurship, and AP US History in the fall.  Anatomy</w:t>
      </w:r>
      <w:r w:rsidR="00731D64">
        <w:rPr>
          <w:sz w:val="28"/>
          <w:szCs w:val="28"/>
        </w:rPr>
        <w:t xml:space="preserve"> is also on the horizon.  </w:t>
      </w:r>
    </w:p>
    <w:p w14:paraId="05A2F2D7" w14:textId="1826CEFD" w:rsidR="00A45473" w:rsidRPr="00A45473" w:rsidRDefault="00A8567D" w:rsidP="00731D64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Any questions</w:t>
      </w:r>
      <w:r w:rsidR="00731D64">
        <w:rPr>
          <w:sz w:val="28"/>
          <w:szCs w:val="28"/>
        </w:rPr>
        <w:t>/interest</w:t>
      </w:r>
      <w:r>
        <w:rPr>
          <w:sz w:val="28"/>
          <w:szCs w:val="28"/>
        </w:rPr>
        <w:t xml:space="preserve"> can be directed to Walter.  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07494727" w:rsidR="00641CC0" w:rsidRPr="005E71C5" w:rsidRDefault="008C7D7E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OER Libguide: </w:t>
      </w:r>
      <w:hyperlink r:id="rId5" w:history="1">
        <w:r w:rsidR="00DB165C" w:rsidRPr="00811D30">
          <w:rPr>
            <w:rStyle w:val="Hyperlink"/>
            <w:sz w:val="24"/>
            <w:szCs w:val="24"/>
          </w:rPr>
          <w:t>http://libguides.pasadena.edu/oer</w:t>
        </w:r>
      </w:hyperlink>
      <w:r w:rsidRPr="005E71C5">
        <w:rPr>
          <w:sz w:val="24"/>
          <w:szCs w:val="24"/>
        </w:rPr>
        <w:t xml:space="preserve"> </w:t>
      </w:r>
    </w:p>
    <w:p w14:paraId="2565BA29" w14:textId="1DF56752" w:rsidR="000822F2" w:rsidRPr="005E71C5" w:rsidRDefault="006E4553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Vision Resource Center: </w:t>
      </w:r>
      <w:hyperlink r:id="rId6" w:history="1">
        <w:r w:rsidRPr="005E71C5">
          <w:rPr>
            <w:rStyle w:val="Hyperlink"/>
            <w:sz w:val="24"/>
            <w:szCs w:val="24"/>
          </w:rPr>
          <w:t>https://visionresourcecenter.cccco.edu/</w:t>
        </w:r>
      </w:hyperlink>
      <w:r w:rsidRPr="005E71C5">
        <w:rPr>
          <w:sz w:val="24"/>
          <w:szCs w:val="24"/>
        </w:rPr>
        <w:t xml:space="preserve"> </w:t>
      </w:r>
    </w:p>
    <w:p w14:paraId="66007035" w14:textId="61F3824D" w:rsidR="001873D3" w:rsidRPr="005E71C5" w:rsidRDefault="00E96854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AB 798 / Cool4Ed: </w:t>
      </w:r>
      <w:hyperlink r:id="rId7" w:history="1">
        <w:r w:rsidR="0049277A" w:rsidRPr="005E71C5">
          <w:rPr>
            <w:rStyle w:val="Hyperlink"/>
            <w:sz w:val="24"/>
            <w:szCs w:val="24"/>
          </w:rPr>
          <w:t>http://cool4ed.org</w:t>
        </w:r>
      </w:hyperlink>
      <w:r w:rsidR="0049277A" w:rsidRPr="005E71C5">
        <w:rPr>
          <w:sz w:val="24"/>
          <w:szCs w:val="24"/>
        </w:rPr>
        <w:t xml:space="preserve">  </w:t>
      </w:r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D0A"/>
    <w:multiLevelType w:val="hybridMultilevel"/>
    <w:tmpl w:val="E014D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7A79"/>
    <w:multiLevelType w:val="hybridMultilevel"/>
    <w:tmpl w:val="7076D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41BE3"/>
    <w:multiLevelType w:val="hybridMultilevel"/>
    <w:tmpl w:val="33BCF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0E036D"/>
    <w:multiLevelType w:val="hybridMultilevel"/>
    <w:tmpl w:val="53D45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0449F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873D3"/>
    <w:rsid w:val="001A44E8"/>
    <w:rsid w:val="001C37EA"/>
    <w:rsid w:val="001C70DD"/>
    <w:rsid w:val="001D72D8"/>
    <w:rsid w:val="001E5563"/>
    <w:rsid w:val="00205AC6"/>
    <w:rsid w:val="00241B8D"/>
    <w:rsid w:val="00271753"/>
    <w:rsid w:val="002841C5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62046"/>
    <w:rsid w:val="00364CB2"/>
    <w:rsid w:val="00382D37"/>
    <w:rsid w:val="0038456F"/>
    <w:rsid w:val="003A1BB1"/>
    <w:rsid w:val="003B379F"/>
    <w:rsid w:val="003E7A28"/>
    <w:rsid w:val="003F1998"/>
    <w:rsid w:val="00402AE5"/>
    <w:rsid w:val="00412823"/>
    <w:rsid w:val="00437567"/>
    <w:rsid w:val="00451128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602A35"/>
    <w:rsid w:val="00610CC7"/>
    <w:rsid w:val="00623F6A"/>
    <w:rsid w:val="00635594"/>
    <w:rsid w:val="0063603E"/>
    <w:rsid w:val="00641CC0"/>
    <w:rsid w:val="00651DC2"/>
    <w:rsid w:val="00661591"/>
    <w:rsid w:val="00673FDE"/>
    <w:rsid w:val="006759E3"/>
    <w:rsid w:val="006B68FA"/>
    <w:rsid w:val="006C1F6A"/>
    <w:rsid w:val="006E1272"/>
    <w:rsid w:val="006E4553"/>
    <w:rsid w:val="006F7B54"/>
    <w:rsid w:val="00731443"/>
    <w:rsid w:val="00731D64"/>
    <w:rsid w:val="00732FE9"/>
    <w:rsid w:val="007858E2"/>
    <w:rsid w:val="00794C7A"/>
    <w:rsid w:val="007B1911"/>
    <w:rsid w:val="007B3614"/>
    <w:rsid w:val="007B4E0A"/>
    <w:rsid w:val="007C31B6"/>
    <w:rsid w:val="007C46EF"/>
    <w:rsid w:val="007C5938"/>
    <w:rsid w:val="007F2AFF"/>
    <w:rsid w:val="00800950"/>
    <w:rsid w:val="00825CAC"/>
    <w:rsid w:val="00836CA6"/>
    <w:rsid w:val="00840344"/>
    <w:rsid w:val="00852B4D"/>
    <w:rsid w:val="00866564"/>
    <w:rsid w:val="00881993"/>
    <w:rsid w:val="00884A2C"/>
    <w:rsid w:val="00886A26"/>
    <w:rsid w:val="00895680"/>
    <w:rsid w:val="008C1D2D"/>
    <w:rsid w:val="008C7D7E"/>
    <w:rsid w:val="008E16BC"/>
    <w:rsid w:val="008F1B3F"/>
    <w:rsid w:val="008F4CBC"/>
    <w:rsid w:val="008F6490"/>
    <w:rsid w:val="00907764"/>
    <w:rsid w:val="009169B4"/>
    <w:rsid w:val="00917836"/>
    <w:rsid w:val="00941A25"/>
    <w:rsid w:val="009468B0"/>
    <w:rsid w:val="009D15C0"/>
    <w:rsid w:val="009D3FB5"/>
    <w:rsid w:val="009E1E14"/>
    <w:rsid w:val="009E70DE"/>
    <w:rsid w:val="009F37C6"/>
    <w:rsid w:val="009F598D"/>
    <w:rsid w:val="00A01AE3"/>
    <w:rsid w:val="00A0766A"/>
    <w:rsid w:val="00A12078"/>
    <w:rsid w:val="00A20198"/>
    <w:rsid w:val="00A45473"/>
    <w:rsid w:val="00A633F2"/>
    <w:rsid w:val="00A76574"/>
    <w:rsid w:val="00A8567D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73166"/>
    <w:rsid w:val="00B82784"/>
    <w:rsid w:val="00BA2349"/>
    <w:rsid w:val="00BB1E82"/>
    <w:rsid w:val="00BB6217"/>
    <w:rsid w:val="00BD0CFE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537F8"/>
    <w:rsid w:val="00D62BCB"/>
    <w:rsid w:val="00D75231"/>
    <w:rsid w:val="00D76E9C"/>
    <w:rsid w:val="00DA364F"/>
    <w:rsid w:val="00DB165C"/>
    <w:rsid w:val="00DB3C84"/>
    <w:rsid w:val="00DD5165"/>
    <w:rsid w:val="00DE077F"/>
    <w:rsid w:val="00E21930"/>
    <w:rsid w:val="00E303C4"/>
    <w:rsid w:val="00E3071C"/>
    <w:rsid w:val="00E30D54"/>
    <w:rsid w:val="00E54AC2"/>
    <w:rsid w:val="00E77E13"/>
    <w:rsid w:val="00E80783"/>
    <w:rsid w:val="00E85980"/>
    <w:rsid w:val="00E86BA7"/>
    <w:rsid w:val="00E90C86"/>
    <w:rsid w:val="00E92D1F"/>
    <w:rsid w:val="00E96854"/>
    <w:rsid w:val="00EA5680"/>
    <w:rsid w:val="00EC1D2C"/>
    <w:rsid w:val="00EF24DD"/>
    <w:rsid w:val="00EF5E05"/>
    <w:rsid w:val="00F23D48"/>
    <w:rsid w:val="00F43C4B"/>
    <w:rsid w:val="00F46ED0"/>
    <w:rsid w:val="00F4779C"/>
    <w:rsid w:val="00F637C0"/>
    <w:rsid w:val="00F9039C"/>
    <w:rsid w:val="00FB4850"/>
    <w:rsid w:val="00FB7578"/>
    <w:rsid w:val="00FC7644"/>
    <w:rsid w:val="00FE7F97"/>
    <w:rsid w:val="00FF538F"/>
    <w:rsid w:val="1381E4AA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B1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Butler</cp:lastModifiedBy>
  <cp:revision>31</cp:revision>
  <dcterms:created xsi:type="dcterms:W3CDTF">2020-05-06T23:27:00Z</dcterms:created>
  <dcterms:modified xsi:type="dcterms:W3CDTF">2020-05-06T23:48:00Z</dcterms:modified>
</cp:coreProperties>
</file>