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4B2A41D8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4432CF">
        <w:rPr>
          <w:sz w:val="48"/>
        </w:rPr>
        <w:t>Minutes</w:t>
      </w:r>
    </w:p>
    <w:p w14:paraId="7F0A7E47" w14:textId="0002C491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800950">
        <w:rPr>
          <w:color w:val="auto"/>
        </w:rPr>
        <w:t>9/11</w:t>
      </w:r>
      <w:r w:rsidRPr="004B2024">
        <w:rPr>
          <w:color w:val="auto"/>
        </w:rPr>
        <w:t>/201</w:t>
      </w:r>
      <w:r w:rsidR="00516A5F">
        <w:rPr>
          <w:color w:val="auto"/>
        </w:rPr>
        <w:t>9</w:t>
      </w:r>
      <w:r w:rsidRPr="004B2024">
        <w:rPr>
          <w:color w:val="auto"/>
        </w:rPr>
        <w:t xml:space="preserve"> 12:00 PM| Location Library – Orientation Room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65E04FF1" w:rsidR="004B2024" w:rsidRDefault="004B2024" w:rsidP="004B2024">
      <w:pPr>
        <w:spacing w:after="0"/>
      </w:pPr>
      <w:r>
        <w:t xml:space="preserve">Bookstore: </w:t>
      </w:r>
      <w:r w:rsidR="00966BC2">
        <w:t>Manuel Moreno</w:t>
      </w:r>
    </w:p>
    <w:p w14:paraId="18625F29" w14:textId="6D8299A2" w:rsidR="00800950" w:rsidRDefault="00800950" w:rsidP="004B2024">
      <w:pPr>
        <w:spacing w:after="0"/>
      </w:pPr>
      <w:r>
        <w:t>Business: Julie Kiotas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09DC0F6A" w:rsidR="004B2024" w:rsidRDefault="004B2024" w:rsidP="004B2024">
      <w:pPr>
        <w:spacing w:after="0"/>
      </w:pPr>
      <w:r>
        <w:t>Math &amp; Co</w:t>
      </w:r>
      <w:r w:rsidR="00800950">
        <w:t xml:space="preserve">mputer Science:  Jose Castanon, </w:t>
      </w:r>
      <w:r w:rsidR="001A44E8">
        <w:t>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B1C51DF" w:rsidR="004B2024" w:rsidRDefault="004B2024" w:rsidP="004B2024">
      <w:pPr>
        <w:spacing w:after="0"/>
      </w:pPr>
      <w:r>
        <w:t>Social Science: Thea Alvarado</w:t>
      </w:r>
      <w:r w:rsidR="00800950">
        <w:t>, Jennifer Fiebig</w:t>
      </w:r>
    </w:p>
    <w:p w14:paraId="6D2FE72D" w14:textId="40A283E0" w:rsidR="004B2024" w:rsidRDefault="004B2024" w:rsidP="004B2024">
      <w:pPr>
        <w:spacing w:after="0"/>
      </w:pPr>
      <w:r>
        <w:t xml:space="preserve">Associated Students: </w:t>
      </w:r>
      <w:r w:rsidR="00800950">
        <w:t>TBD</w:t>
      </w:r>
      <w:r>
        <w:tab/>
      </w:r>
    </w:p>
    <w:p w14:paraId="09F14144" w14:textId="0845720B" w:rsidR="004B2024" w:rsidRDefault="004B2024" w:rsidP="004B2024"/>
    <w:p w14:paraId="7FF91A17" w14:textId="1C7EEAF0" w:rsidR="00D35D4C" w:rsidRDefault="00D35D4C" w:rsidP="00D35D4C">
      <w:pPr>
        <w:pStyle w:val="Heading3"/>
      </w:pPr>
      <w:r>
        <w:t xml:space="preserve">Present: </w:t>
      </w:r>
    </w:p>
    <w:p w14:paraId="6B34C1AC" w14:textId="66B74B5D" w:rsidR="00D35D4C" w:rsidRDefault="004E2CCE" w:rsidP="004B2024">
      <w:r>
        <w:t>Walter Butler, Mark Sakata, Laura Godio, Jose Castanon, Raelynn Garcia, Teresa Deukmedjian, Thea Alvarado, Jennifer Fiebig, Man</w:t>
      </w:r>
      <w:r w:rsidR="00966BC2">
        <w:t>uel Moreno</w:t>
      </w:r>
    </w:p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E6A67D2" w:rsidR="00AD6AF3" w:rsidRDefault="00AD6AF3" w:rsidP="00AD6AF3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531DDF12" w14:textId="3D43F161" w:rsidR="00966BC2" w:rsidRPr="00966BC2" w:rsidRDefault="00966BC2" w:rsidP="00AD6AF3">
      <w:pPr>
        <w:rPr>
          <w:szCs w:val="18"/>
        </w:rPr>
      </w:pPr>
      <w:r>
        <w:rPr>
          <w:szCs w:val="18"/>
        </w:rPr>
        <w:t xml:space="preserve">Introductions made.  Manuel Moreno is the bookstore’s new Course Materials Manager. </w:t>
      </w:r>
    </w:p>
    <w:p w14:paraId="651A6B47" w14:textId="141AAC6E" w:rsidR="00564754" w:rsidRDefault="00564754" w:rsidP="00AD6AF3">
      <w:pPr>
        <w:rPr>
          <w:sz w:val="28"/>
        </w:rPr>
      </w:pPr>
      <w:r>
        <w:rPr>
          <w:b/>
          <w:sz w:val="28"/>
        </w:rPr>
        <w:t>ZTCD Progress/Updates; AB798 Bonus Funding</w:t>
      </w:r>
      <w:r w:rsidRPr="0049277A">
        <w:rPr>
          <w:b/>
          <w:sz w:val="28"/>
        </w:rPr>
        <w:t xml:space="preserve">: </w:t>
      </w:r>
      <w:r w:rsidRPr="0049277A">
        <w:rPr>
          <w:sz w:val="28"/>
        </w:rPr>
        <w:t>12:</w:t>
      </w:r>
      <w:r>
        <w:rPr>
          <w:sz w:val="28"/>
        </w:rPr>
        <w:t>10</w:t>
      </w:r>
      <w:r w:rsidRPr="0049277A">
        <w:rPr>
          <w:sz w:val="28"/>
        </w:rPr>
        <w:t xml:space="preserve"> – 12:</w:t>
      </w:r>
      <w:r>
        <w:rPr>
          <w:sz w:val="28"/>
        </w:rPr>
        <w:t>20</w:t>
      </w:r>
    </w:p>
    <w:p w14:paraId="711AA2C7" w14:textId="77777777" w:rsidR="003E0433" w:rsidRDefault="008B0619" w:rsidP="00AD6AF3">
      <w:pPr>
        <w:rPr>
          <w:sz w:val="24"/>
          <w:szCs w:val="24"/>
        </w:rPr>
      </w:pPr>
      <w:r>
        <w:rPr>
          <w:sz w:val="24"/>
          <w:szCs w:val="24"/>
        </w:rPr>
        <w:t>There are 2 adjunct counselors dedicated to assisting students</w:t>
      </w:r>
      <w:r w:rsidR="00D664DC">
        <w:rPr>
          <w:sz w:val="24"/>
          <w:szCs w:val="24"/>
        </w:rPr>
        <w:t xml:space="preserve"> in enrolling in ZTCD sections.  The counselors will be meeting with Walter to review the </w:t>
      </w:r>
      <w:r w:rsidR="007F4A9E">
        <w:rPr>
          <w:sz w:val="24"/>
          <w:szCs w:val="24"/>
        </w:rPr>
        <w:t xml:space="preserve">“catalog” of ZTC sections to determine if any other degrees have </w:t>
      </w:r>
      <w:r w:rsidR="009F4E23">
        <w:rPr>
          <w:sz w:val="24"/>
          <w:szCs w:val="24"/>
        </w:rPr>
        <w:t xml:space="preserve">enough ZTC sections for a “path”. In addition, </w:t>
      </w:r>
      <w:r w:rsidR="003E0433">
        <w:rPr>
          <w:sz w:val="24"/>
          <w:szCs w:val="24"/>
        </w:rPr>
        <w:t>there may be an outreach project with Alhambra in regards to on-boarding new students into the ZTCDs.</w:t>
      </w:r>
    </w:p>
    <w:p w14:paraId="5E55C031" w14:textId="16A71996" w:rsidR="008B0619" w:rsidRPr="008B0619" w:rsidRDefault="003E0433" w:rsidP="00AD6AF3">
      <w:pPr>
        <w:rPr>
          <w:sz w:val="24"/>
          <w:szCs w:val="24"/>
        </w:rPr>
      </w:pPr>
      <w:r>
        <w:rPr>
          <w:sz w:val="24"/>
          <w:szCs w:val="24"/>
        </w:rPr>
        <w:t xml:space="preserve">AB798 funding will be used principally for College 1 support to secure their goal of making their </w:t>
      </w:r>
      <w:r w:rsidR="00245E75">
        <w:rPr>
          <w:sz w:val="24"/>
          <w:szCs w:val="24"/>
        </w:rPr>
        <w:t>sections ZTC.  There is also a project being developed for NUTR 11 (high-impact course)</w:t>
      </w:r>
      <w:r w:rsidR="00E7095E">
        <w:rPr>
          <w:sz w:val="24"/>
          <w:szCs w:val="24"/>
        </w:rPr>
        <w:t xml:space="preserve">, which entails a collaboration with CIS students in development of a program to track calories/nutritional needs. </w:t>
      </w:r>
      <w:r w:rsidR="008B0619">
        <w:rPr>
          <w:sz w:val="24"/>
          <w:szCs w:val="24"/>
        </w:rPr>
        <w:t xml:space="preserve"> </w:t>
      </w:r>
    </w:p>
    <w:p w14:paraId="174CB603" w14:textId="238D49CA" w:rsidR="00AD6AF3" w:rsidRDefault="00564754" w:rsidP="00AD6AF3">
      <w:pPr>
        <w:rPr>
          <w:sz w:val="28"/>
        </w:rPr>
      </w:pPr>
      <w:r>
        <w:rPr>
          <w:b/>
          <w:sz w:val="28"/>
        </w:rPr>
        <w:t>Committee Annual Goals</w:t>
      </w:r>
      <w:r w:rsidR="00AD6AF3" w:rsidRPr="0049277A">
        <w:rPr>
          <w:b/>
          <w:sz w:val="28"/>
        </w:rPr>
        <w:t xml:space="preserve">: </w:t>
      </w:r>
      <w:r w:rsidR="00AD6AF3" w:rsidRPr="0049277A">
        <w:rPr>
          <w:sz w:val="28"/>
        </w:rPr>
        <w:t>12:</w:t>
      </w:r>
      <w:r>
        <w:rPr>
          <w:sz w:val="28"/>
        </w:rPr>
        <w:t>2</w:t>
      </w:r>
      <w:r w:rsidR="00AD6AF3">
        <w:rPr>
          <w:sz w:val="28"/>
        </w:rPr>
        <w:t>0</w:t>
      </w:r>
      <w:r w:rsidR="00AD6AF3" w:rsidRPr="0049277A">
        <w:rPr>
          <w:sz w:val="28"/>
        </w:rPr>
        <w:t xml:space="preserve"> – 12:</w:t>
      </w:r>
      <w:r>
        <w:rPr>
          <w:sz w:val="28"/>
        </w:rPr>
        <w:t>5</w:t>
      </w:r>
      <w:r w:rsidR="00AD6AF3">
        <w:rPr>
          <w:sz w:val="28"/>
        </w:rPr>
        <w:t>0</w:t>
      </w:r>
    </w:p>
    <w:p w14:paraId="7E5489FE" w14:textId="76C6E24E" w:rsidR="00E7095E" w:rsidRDefault="00E7095E" w:rsidP="00AD6AF3">
      <w:pPr>
        <w:rPr>
          <w:sz w:val="24"/>
          <w:szCs w:val="20"/>
        </w:rPr>
      </w:pPr>
      <w:r>
        <w:rPr>
          <w:sz w:val="24"/>
          <w:szCs w:val="20"/>
        </w:rPr>
        <w:t xml:space="preserve">Committee members worked in small groups to discuss and identify goals for the upcoming year.  These will be revisited throughout the year. </w:t>
      </w:r>
      <w:r w:rsidR="00115E72">
        <w:rPr>
          <w:sz w:val="24"/>
          <w:szCs w:val="20"/>
        </w:rPr>
        <w:t xml:space="preserve"> One </w:t>
      </w:r>
      <w:r w:rsidR="00D923D7">
        <w:rPr>
          <w:sz w:val="24"/>
          <w:szCs w:val="20"/>
        </w:rPr>
        <w:t>action was</w:t>
      </w:r>
      <w:r w:rsidR="00115E72">
        <w:rPr>
          <w:sz w:val="24"/>
          <w:szCs w:val="20"/>
        </w:rPr>
        <w:t xml:space="preserve"> initiated</w:t>
      </w:r>
      <w:r w:rsidR="00D923D7">
        <w:rPr>
          <w:sz w:val="24"/>
          <w:szCs w:val="20"/>
        </w:rPr>
        <w:t xml:space="preserve"> I support of the </w:t>
      </w:r>
      <w:r w:rsidR="00D923D7">
        <w:rPr>
          <w:sz w:val="24"/>
          <w:szCs w:val="20"/>
        </w:rPr>
        <w:lastRenderedPageBreak/>
        <w:t xml:space="preserve">identified goals: </w:t>
      </w:r>
      <w:r w:rsidR="00115E72">
        <w:rPr>
          <w:sz w:val="24"/>
          <w:szCs w:val="20"/>
        </w:rPr>
        <w:t xml:space="preserve"> to reach out to PCC Courier as a method to increase marketing for the ZTC sections.  </w:t>
      </w:r>
      <w:r>
        <w:rPr>
          <w:sz w:val="24"/>
          <w:szCs w:val="20"/>
        </w:rPr>
        <w:t xml:space="preserve"> </w:t>
      </w:r>
    </w:p>
    <w:p w14:paraId="46E4C85E" w14:textId="1597E128" w:rsidR="00473930" w:rsidRDefault="00473930" w:rsidP="00AD6AF3">
      <w:pPr>
        <w:rPr>
          <w:sz w:val="24"/>
          <w:szCs w:val="20"/>
        </w:rPr>
      </w:pPr>
      <w:r>
        <w:rPr>
          <w:sz w:val="24"/>
          <w:szCs w:val="20"/>
        </w:rPr>
        <w:t>Identified Goals:</w:t>
      </w:r>
    </w:p>
    <w:p w14:paraId="7EA57FA3" w14:textId="0246AD88" w:rsidR="00473930" w:rsidRDefault="00473930" w:rsidP="00AD6AF3">
      <w:pPr>
        <w:rPr>
          <w:sz w:val="24"/>
          <w:szCs w:val="20"/>
        </w:rPr>
      </w:pPr>
      <w:r>
        <w:rPr>
          <w:sz w:val="24"/>
          <w:szCs w:val="20"/>
        </w:rPr>
        <w:t>1. Increase awareness of ZTC sections through advertising/marketing</w:t>
      </w:r>
    </w:p>
    <w:p w14:paraId="6C7BE75C" w14:textId="68AB275D" w:rsidR="002477B1" w:rsidRDefault="002477B1" w:rsidP="00AD6AF3">
      <w:pPr>
        <w:rPr>
          <w:sz w:val="24"/>
          <w:szCs w:val="20"/>
        </w:rPr>
      </w:pPr>
      <w:r>
        <w:rPr>
          <w:sz w:val="24"/>
          <w:szCs w:val="20"/>
        </w:rPr>
        <w:t>2. Develop an assessment plan for ZTC sections (SLO assessment)</w:t>
      </w:r>
    </w:p>
    <w:p w14:paraId="09121A9E" w14:textId="6AC8F032" w:rsidR="00FB231E" w:rsidRDefault="00FB231E" w:rsidP="00AD6AF3">
      <w:pPr>
        <w:rPr>
          <w:sz w:val="24"/>
          <w:szCs w:val="20"/>
        </w:rPr>
      </w:pPr>
      <w:r>
        <w:rPr>
          <w:sz w:val="24"/>
          <w:szCs w:val="20"/>
        </w:rPr>
        <w:t>3. Support department collaboration around ZTC efforts</w:t>
      </w:r>
    </w:p>
    <w:p w14:paraId="39B38C46" w14:textId="5BB9C32E" w:rsidR="00FB231E" w:rsidRDefault="00FB231E" w:rsidP="00AD6AF3">
      <w:pPr>
        <w:rPr>
          <w:sz w:val="24"/>
          <w:szCs w:val="20"/>
        </w:rPr>
      </w:pPr>
      <w:r>
        <w:rPr>
          <w:sz w:val="24"/>
          <w:szCs w:val="20"/>
        </w:rPr>
        <w:t xml:space="preserve">4. </w:t>
      </w:r>
      <w:r w:rsidR="00FF5C9F">
        <w:rPr>
          <w:sz w:val="24"/>
          <w:szCs w:val="20"/>
        </w:rPr>
        <w:t>Demonstrate local impact of textbook costs on students</w:t>
      </w:r>
    </w:p>
    <w:p w14:paraId="0081A3A4" w14:textId="1CC2FD4E" w:rsidR="00FF5C9F" w:rsidRDefault="00FF5C9F" w:rsidP="00AD6AF3">
      <w:pPr>
        <w:rPr>
          <w:sz w:val="24"/>
          <w:szCs w:val="20"/>
        </w:rPr>
      </w:pPr>
      <w:r>
        <w:rPr>
          <w:sz w:val="24"/>
          <w:szCs w:val="20"/>
        </w:rPr>
        <w:t xml:space="preserve">5. </w:t>
      </w:r>
      <w:r w:rsidR="00991485">
        <w:rPr>
          <w:sz w:val="24"/>
          <w:szCs w:val="20"/>
        </w:rPr>
        <w:t>Identify ways that divisions</w:t>
      </w:r>
      <w:r w:rsidR="001E4452">
        <w:rPr>
          <w:sz w:val="24"/>
          <w:szCs w:val="20"/>
        </w:rPr>
        <w:t>/departments can promote OER/ZTC alternatives for courses</w:t>
      </w:r>
    </w:p>
    <w:p w14:paraId="7F7C4CCF" w14:textId="493B34EC" w:rsidR="001E4452" w:rsidRDefault="001E4452" w:rsidP="00AD6AF3">
      <w:pPr>
        <w:rPr>
          <w:sz w:val="24"/>
          <w:szCs w:val="20"/>
        </w:rPr>
      </w:pPr>
      <w:r>
        <w:rPr>
          <w:sz w:val="24"/>
          <w:szCs w:val="20"/>
        </w:rPr>
        <w:t xml:space="preserve">6. </w:t>
      </w:r>
      <w:r w:rsidR="00B94047">
        <w:rPr>
          <w:sz w:val="24"/>
          <w:szCs w:val="20"/>
        </w:rPr>
        <w:t>Establishing OER Sabbaticals</w:t>
      </w:r>
    </w:p>
    <w:p w14:paraId="7F6A2E4D" w14:textId="77777777" w:rsidR="00B94047" w:rsidRPr="00E7095E" w:rsidRDefault="00B94047" w:rsidP="00AD6AF3">
      <w:pPr>
        <w:rPr>
          <w:sz w:val="24"/>
          <w:szCs w:val="20"/>
        </w:rPr>
      </w:pPr>
    </w:p>
    <w:p w14:paraId="1B48934A" w14:textId="786F2364" w:rsidR="00AD6AF3" w:rsidRDefault="00AD6AF3" w:rsidP="00AD6AF3">
      <w:pPr>
        <w:rPr>
          <w:sz w:val="28"/>
        </w:rPr>
      </w:pPr>
      <w:r w:rsidRPr="0049277A">
        <w:rPr>
          <w:b/>
          <w:bCs/>
          <w:sz w:val="28"/>
        </w:rPr>
        <w:t>Division Updates / Wrap Up</w:t>
      </w:r>
      <w:r>
        <w:rPr>
          <w:b/>
          <w:bCs/>
          <w:sz w:val="28"/>
        </w:rPr>
        <w:t>:</w:t>
      </w:r>
      <w:r w:rsidRPr="0049277A">
        <w:rPr>
          <w:b/>
          <w:bCs/>
          <w:sz w:val="28"/>
        </w:rPr>
        <w:t xml:space="preserve"> </w:t>
      </w:r>
      <w:r w:rsidRPr="0049277A">
        <w:rPr>
          <w:sz w:val="28"/>
        </w:rPr>
        <w:t>12:</w:t>
      </w:r>
      <w:r>
        <w:rPr>
          <w:sz w:val="28"/>
        </w:rPr>
        <w:t>50</w:t>
      </w:r>
      <w:r w:rsidRPr="0049277A">
        <w:rPr>
          <w:sz w:val="28"/>
        </w:rPr>
        <w:t xml:space="preserve"> – 1:00 </w:t>
      </w:r>
    </w:p>
    <w:p w14:paraId="5AADB4BA" w14:textId="5F1FF997" w:rsidR="00EA2F38" w:rsidRDefault="00EA2F38" w:rsidP="00AD6AF3">
      <w:pPr>
        <w:rPr>
          <w:sz w:val="24"/>
          <w:szCs w:val="20"/>
        </w:rPr>
      </w:pPr>
      <w:r>
        <w:rPr>
          <w:sz w:val="24"/>
          <w:szCs w:val="20"/>
        </w:rPr>
        <w:t>Math: New adoptions are being looked into and identifi</w:t>
      </w:r>
      <w:r w:rsidR="00693D80">
        <w:rPr>
          <w:sz w:val="24"/>
          <w:szCs w:val="20"/>
        </w:rPr>
        <w:t xml:space="preserve">ed. </w:t>
      </w:r>
    </w:p>
    <w:p w14:paraId="68B6FFF4" w14:textId="71EFB3AB" w:rsidR="00693D80" w:rsidRDefault="00693D80" w:rsidP="00AD6AF3">
      <w:pPr>
        <w:rPr>
          <w:sz w:val="24"/>
          <w:szCs w:val="20"/>
        </w:rPr>
      </w:pPr>
      <w:r>
        <w:rPr>
          <w:sz w:val="24"/>
          <w:szCs w:val="20"/>
        </w:rPr>
        <w:t xml:space="preserve">Scheduling: Moving forward, individuals in each division that have been responsible for reporting out ZTC sections to scheduling will be inputting these themselves into Banner without needed to report out.  </w:t>
      </w:r>
      <w:r w:rsidR="006F03DB">
        <w:rPr>
          <w:sz w:val="24"/>
          <w:szCs w:val="20"/>
        </w:rPr>
        <w:t xml:space="preserve">Walter will be working with Jaclyn to determine the best way to support this new effort. </w:t>
      </w:r>
    </w:p>
    <w:p w14:paraId="13CC9B43" w14:textId="58875506" w:rsidR="006F03DB" w:rsidRDefault="00DC590B" w:rsidP="00AD6AF3">
      <w:pPr>
        <w:rPr>
          <w:sz w:val="24"/>
          <w:szCs w:val="20"/>
        </w:rPr>
      </w:pPr>
      <w:r>
        <w:rPr>
          <w:sz w:val="24"/>
          <w:szCs w:val="20"/>
        </w:rPr>
        <w:t xml:space="preserve">Library: </w:t>
      </w:r>
      <w:r w:rsidR="00FF51B3">
        <w:rPr>
          <w:sz w:val="24"/>
          <w:szCs w:val="20"/>
        </w:rPr>
        <w:t xml:space="preserve">Follow up to </w:t>
      </w:r>
      <w:r>
        <w:rPr>
          <w:sz w:val="24"/>
          <w:szCs w:val="20"/>
        </w:rPr>
        <w:t xml:space="preserve">the lawsuit involving LACCD and accessibility (particularly with </w:t>
      </w:r>
      <w:proofErr w:type="spellStart"/>
      <w:r>
        <w:rPr>
          <w:sz w:val="24"/>
          <w:szCs w:val="20"/>
        </w:rPr>
        <w:t>MyMathLab</w:t>
      </w:r>
      <w:proofErr w:type="spellEnd"/>
      <w:r>
        <w:rPr>
          <w:sz w:val="24"/>
          <w:szCs w:val="20"/>
        </w:rPr>
        <w:t xml:space="preserve">  - Pearson) is being </w:t>
      </w:r>
      <w:r w:rsidR="00FF51B3">
        <w:rPr>
          <w:sz w:val="24"/>
          <w:szCs w:val="20"/>
        </w:rPr>
        <w:t xml:space="preserve">handled at the system level due to potential ramifications.  </w:t>
      </w:r>
      <w:r w:rsidR="00B67AD2">
        <w:rPr>
          <w:sz w:val="24"/>
          <w:szCs w:val="20"/>
        </w:rPr>
        <w:t xml:space="preserve">Updates will be shared as we learn more. </w:t>
      </w:r>
    </w:p>
    <w:p w14:paraId="291EA64F" w14:textId="77777777" w:rsidR="00693D80" w:rsidRPr="00EA2F38" w:rsidRDefault="00693D80" w:rsidP="00AD6AF3">
      <w:pPr>
        <w:rPr>
          <w:sz w:val="24"/>
          <w:szCs w:val="20"/>
        </w:rPr>
      </w:pPr>
      <w:bookmarkStart w:id="0" w:name="_GoBack"/>
      <w:bookmarkEnd w:id="0"/>
    </w:p>
    <w:p w14:paraId="2C5E92A1" w14:textId="77777777" w:rsidR="000441FE" w:rsidRPr="000441FE" w:rsidRDefault="000441FE" w:rsidP="000441FE"/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 xml:space="preserve">OER </w:t>
      </w:r>
      <w:proofErr w:type="spellStart"/>
      <w:r w:rsidRPr="0049277A">
        <w:rPr>
          <w:sz w:val="28"/>
        </w:rPr>
        <w:t>Libguide</w:t>
      </w:r>
      <w:proofErr w:type="spellEnd"/>
      <w:r w:rsidRPr="0049277A">
        <w:rPr>
          <w:sz w:val="28"/>
        </w:rPr>
        <w:t xml:space="preserve">: </w:t>
      </w:r>
      <w:hyperlink r:id="rId5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6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48649755" w:rsidR="00E96854" w:rsidRPr="0049277A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7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sectPr w:rsidR="00E96854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024"/>
    <w:rsid w:val="00000826"/>
    <w:rsid w:val="00010636"/>
    <w:rsid w:val="00010E73"/>
    <w:rsid w:val="00035174"/>
    <w:rsid w:val="000441FE"/>
    <w:rsid w:val="00064E79"/>
    <w:rsid w:val="000822F2"/>
    <w:rsid w:val="0008633C"/>
    <w:rsid w:val="00096A2E"/>
    <w:rsid w:val="000B14C2"/>
    <w:rsid w:val="0011273E"/>
    <w:rsid w:val="00115E72"/>
    <w:rsid w:val="00131AA8"/>
    <w:rsid w:val="00155E63"/>
    <w:rsid w:val="00170650"/>
    <w:rsid w:val="001A44E8"/>
    <w:rsid w:val="001D72D8"/>
    <w:rsid w:val="001E4452"/>
    <w:rsid w:val="001E5563"/>
    <w:rsid w:val="00205AC6"/>
    <w:rsid w:val="00245E75"/>
    <w:rsid w:val="002477B1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7D50"/>
    <w:rsid w:val="003549F0"/>
    <w:rsid w:val="00356861"/>
    <w:rsid w:val="0038456F"/>
    <w:rsid w:val="003E0433"/>
    <w:rsid w:val="003E7A28"/>
    <w:rsid w:val="003F1998"/>
    <w:rsid w:val="00412823"/>
    <w:rsid w:val="00437567"/>
    <w:rsid w:val="004432CF"/>
    <w:rsid w:val="0045130F"/>
    <w:rsid w:val="0045655A"/>
    <w:rsid w:val="00473930"/>
    <w:rsid w:val="00476F91"/>
    <w:rsid w:val="00487AD1"/>
    <w:rsid w:val="0049277A"/>
    <w:rsid w:val="004B2024"/>
    <w:rsid w:val="004C57FC"/>
    <w:rsid w:val="004E0DBC"/>
    <w:rsid w:val="004E2CCE"/>
    <w:rsid w:val="004F2A44"/>
    <w:rsid w:val="00516A5F"/>
    <w:rsid w:val="00523745"/>
    <w:rsid w:val="00526BFB"/>
    <w:rsid w:val="005502A9"/>
    <w:rsid w:val="00564754"/>
    <w:rsid w:val="00572E30"/>
    <w:rsid w:val="0059241E"/>
    <w:rsid w:val="005D046C"/>
    <w:rsid w:val="005E6D75"/>
    <w:rsid w:val="00610CC7"/>
    <w:rsid w:val="00623F6A"/>
    <w:rsid w:val="00635594"/>
    <w:rsid w:val="0063603E"/>
    <w:rsid w:val="00641CC0"/>
    <w:rsid w:val="00651DC2"/>
    <w:rsid w:val="00661591"/>
    <w:rsid w:val="006759E3"/>
    <w:rsid w:val="00693D80"/>
    <w:rsid w:val="006B68FA"/>
    <w:rsid w:val="006E4553"/>
    <w:rsid w:val="006F03DB"/>
    <w:rsid w:val="00732FE9"/>
    <w:rsid w:val="00794C7A"/>
    <w:rsid w:val="007B4E0A"/>
    <w:rsid w:val="007C31B6"/>
    <w:rsid w:val="007C46EF"/>
    <w:rsid w:val="007C5938"/>
    <w:rsid w:val="007F2AFF"/>
    <w:rsid w:val="007F4A9E"/>
    <w:rsid w:val="00800950"/>
    <w:rsid w:val="00825CAC"/>
    <w:rsid w:val="00840344"/>
    <w:rsid w:val="00852B4D"/>
    <w:rsid w:val="00866564"/>
    <w:rsid w:val="00881993"/>
    <w:rsid w:val="00886A26"/>
    <w:rsid w:val="00895680"/>
    <w:rsid w:val="008B0619"/>
    <w:rsid w:val="008C1D2D"/>
    <w:rsid w:val="008C7D7E"/>
    <w:rsid w:val="008E16BC"/>
    <w:rsid w:val="008F4CBC"/>
    <w:rsid w:val="00907764"/>
    <w:rsid w:val="009169B4"/>
    <w:rsid w:val="00917836"/>
    <w:rsid w:val="00941A25"/>
    <w:rsid w:val="00966BC2"/>
    <w:rsid w:val="00991485"/>
    <w:rsid w:val="009D15C0"/>
    <w:rsid w:val="009D3FB5"/>
    <w:rsid w:val="009E70DE"/>
    <w:rsid w:val="009F4E23"/>
    <w:rsid w:val="009F598D"/>
    <w:rsid w:val="00A01AE3"/>
    <w:rsid w:val="00A12078"/>
    <w:rsid w:val="00A20198"/>
    <w:rsid w:val="00A633F2"/>
    <w:rsid w:val="00A85A3F"/>
    <w:rsid w:val="00AA3531"/>
    <w:rsid w:val="00AB58A0"/>
    <w:rsid w:val="00AD2850"/>
    <w:rsid w:val="00AD6AF3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50C85"/>
    <w:rsid w:val="00B50F3F"/>
    <w:rsid w:val="00B524F5"/>
    <w:rsid w:val="00B555E1"/>
    <w:rsid w:val="00B67AD2"/>
    <w:rsid w:val="00B94047"/>
    <w:rsid w:val="00BB1E82"/>
    <w:rsid w:val="00BB6217"/>
    <w:rsid w:val="00C00C09"/>
    <w:rsid w:val="00C047EF"/>
    <w:rsid w:val="00C641F3"/>
    <w:rsid w:val="00C7668C"/>
    <w:rsid w:val="00C84E6A"/>
    <w:rsid w:val="00D04B9B"/>
    <w:rsid w:val="00D201CA"/>
    <w:rsid w:val="00D35D4C"/>
    <w:rsid w:val="00D47BBD"/>
    <w:rsid w:val="00D664DC"/>
    <w:rsid w:val="00D75231"/>
    <w:rsid w:val="00D76E9C"/>
    <w:rsid w:val="00D923D7"/>
    <w:rsid w:val="00DA364F"/>
    <w:rsid w:val="00DB3C84"/>
    <w:rsid w:val="00DC590B"/>
    <w:rsid w:val="00DD5165"/>
    <w:rsid w:val="00DE077F"/>
    <w:rsid w:val="00E242F2"/>
    <w:rsid w:val="00E303C4"/>
    <w:rsid w:val="00E30D54"/>
    <w:rsid w:val="00E7095E"/>
    <w:rsid w:val="00E77E13"/>
    <w:rsid w:val="00E80783"/>
    <w:rsid w:val="00E85980"/>
    <w:rsid w:val="00E96854"/>
    <w:rsid w:val="00EA2F38"/>
    <w:rsid w:val="00EA5680"/>
    <w:rsid w:val="00EC1D2C"/>
    <w:rsid w:val="00EF5E05"/>
    <w:rsid w:val="00F43C4B"/>
    <w:rsid w:val="00F4779C"/>
    <w:rsid w:val="00F637C0"/>
    <w:rsid w:val="00F9039C"/>
    <w:rsid w:val="00FB231E"/>
    <w:rsid w:val="00FB7578"/>
    <w:rsid w:val="00FC7644"/>
    <w:rsid w:val="00FF51B3"/>
    <w:rsid w:val="00FF538F"/>
    <w:rsid w:val="00FF5C9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28</cp:revision>
  <dcterms:created xsi:type="dcterms:W3CDTF">2019-09-12T15:29:00Z</dcterms:created>
  <dcterms:modified xsi:type="dcterms:W3CDTF">2019-09-13T16:30:00Z</dcterms:modified>
</cp:coreProperties>
</file>