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85466" w14:textId="77777777" w:rsidR="004B2024" w:rsidRPr="004B2024" w:rsidRDefault="004B2024" w:rsidP="004B2024">
      <w:pPr>
        <w:pStyle w:val="Heading1"/>
        <w:rPr>
          <w:sz w:val="48"/>
        </w:rPr>
      </w:pPr>
      <w:r w:rsidRPr="004B2024">
        <w:rPr>
          <w:sz w:val="48"/>
        </w:rPr>
        <w:t>OER Committee Meeting Minutes</w:t>
      </w:r>
    </w:p>
    <w:p w14:paraId="7F0A7E47" w14:textId="329B9B6E" w:rsidR="004B2024" w:rsidRPr="004B2024" w:rsidRDefault="004B2024" w:rsidP="004B2024">
      <w:pPr>
        <w:pStyle w:val="Heading2"/>
        <w:rPr>
          <w:color w:val="auto"/>
        </w:rPr>
      </w:pPr>
      <w:r w:rsidRPr="004B2024">
        <w:rPr>
          <w:color w:val="auto"/>
        </w:rPr>
        <w:t xml:space="preserve">Date | time </w:t>
      </w:r>
      <w:r w:rsidR="00315825">
        <w:rPr>
          <w:color w:val="auto"/>
        </w:rPr>
        <w:t>4</w:t>
      </w:r>
      <w:r w:rsidRPr="004B2024">
        <w:rPr>
          <w:color w:val="auto"/>
        </w:rPr>
        <w:t>/</w:t>
      </w:r>
      <w:r w:rsidR="00315825">
        <w:rPr>
          <w:color w:val="auto"/>
        </w:rPr>
        <w:t>4</w:t>
      </w:r>
      <w:r w:rsidRPr="004B2024">
        <w:rPr>
          <w:color w:val="auto"/>
        </w:rPr>
        <w:t>/2018 12:00 PM| Location Library – Orientation Room</w:t>
      </w:r>
    </w:p>
    <w:p w14:paraId="57F07708" w14:textId="77777777" w:rsidR="004B2024" w:rsidRPr="004B2024" w:rsidRDefault="004B2024" w:rsidP="004B2024"/>
    <w:p w14:paraId="509B76F5" w14:textId="6B05BF5C" w:rsidR="004B2024" w:rsidRDefault="004B2024" w:rsidP="004B2024">
      <w:pPr>
        <w:pStyle w:val="Heading3"/>
      </w:pPr>
      <w:r>
        <w:t xml:space="preserve">MEMBERS </w:t>
      </w:r>
    </w:p>
    <w:p w14:paraId="0653C450" w14:textId="77777777" w:rsidR="004B2024" w:rsidRDefault="004B2024" w:rsidP="004B2024">
      <w:pPr>
        <w:spacing w:after="0"/>
      </w:pPr>
      <w:r>
        <w:t>Chair: Walter Butler</w:t>
      </w:r>
    </w:p>
    <w:p w14:paraId="626B593B" w14:textId="1A091D7E" w:rsidR="004B2024" w:rsidRDefault="004B2024" w:rsidP="004B2024">
      <w:pPr>
        <w:spacing w:after="0"/>
      </w:pPr>
      <w:r>
        <w:t xml:space="preserve">Bookstore: </w:t>
      </w:r>
      <w:r w:rsidR="001A44E8">
        <w:t>Paul Blackwell</w:t>
      </w:r>
    </w:p>
    <w:p w14:paraId="5F638125" w14:textId="77777777" w:rsidR="004B2024" w:rsidRDefault="004B2024" w:rsidP="004B2024">
      <w:pPr>
        <w:spacing w:after="0"/>
      </w:pPr>
      <w:r>
        <w:t>Counseling: Lily Tran</w:t>
      </w:r>
    </w:p>
    <w:p w14:paraId="24519CCF" w14:textId="77777777" w:rsidR="004B2024" w:rsidRDefault="004B2024" w:rsidP="004B2024">
      <w:pPr>
        <w:spacing w:after="0"/>
      </w:pPr>
      <w:r>
        <w:t>Distance Ed: Leslie Tirapelle</w:t>
      </w:r>
    </w:p>
    <w:p w14:paraId="05C0E715" w14:textId="77777777" w:rsidR="004B2024" w:rsidRDefault="004B2024" w:rsidP="004B2024">
      <w:pPr>
        <w:spacing w:after="0"/>
      </w:pPr>
      <w:r>
        <w:t>DSP&amp;S: Alex Marositz, Mark Sakata</w:t>
      </w:r>
    </w:p>
    <w:p w14:paraId="73EC7EB9" w14:textId="77777777" w:rsidR="004B2024" w:rsidRDefault="004B2024" w:rsidP="004B2024">
      <w:pPr>
        <w:spacing w:after="0"/>
      </w:pPr>
      <w:r>
        <w:t>Language &amp; ESL: Laura Godio, Manuel Sanchez</w:t>
      </w:r>
    </w:p>
    <w:p w14:paraId="3D449C97" w14:textId="7F2D057D" w:rsidR="004B2024" w:rsidRDefault="004B2024" w:rsidP="004B2024">
      <w:pPr>
        <w:spacing w:after="0"/>
      </w:pPr>
      <w:r>
        <w:t>Math &amp; Computer Science:  Jose Castanon, David Matthews</w:t>
      </w:r>
      <w:r w:rsidR="001A44E8">
        <w:t>, Raelynn Garcia</w:t>
      </w:r>
      <w:bookmarkStart w:id="0" w:name="_GoBack"/>
      <w:bookmarkEnd w:id="0"/>
    </w:p>
    <w:p w14:paraId="48D1E4BE" w14:textId="77777777" w:rsidR="004B2024" w:rsidRDefault="004B2024" w:rsidP="004B2024">
      <w:pPr>
        <w:spacing w:after="0"/>
      </w:pPr>
      <w:r>
        <w:t xml:space="preserve">Natural Sciences: Susan Bower </w:t>
      </w:r>
    </w:p>
    <w:p w14:paraId="3A81F89B" w14:textId="77777777" w:rsidR="004B2024" w:rsidRDefault="004B2024" w:rsidP="004B2024">
      <w:pPr>
        <w:spacing w:after="0"/>
      </w:pPr>
      <w:r>
        <w:t xml:space="preserve">Noncredit: Teresa Deukmedjian, Sarey Torres </w:t>
      </w:r>
    </w:p>
    <w:p w14:paraId="5B1EFD74" w14:textId="6ABD3BD8" w:rsidR="004B2024" w:rsidRDefault="004B2024" w:rsidP="004B2024">
      <w:pPr>
        <w:spacing w:after="0"/>
      </w:pPr>
      <w:r>
        <w:t>Social Science: Julie Kiotas, Thea Alvarado</w:t>
      </w:r>
    </w:p>
    <w:p w14:paraId="6D2FE72D" w14:textId="1B77B9C8" w:rsidR="004B2024" w:rsidRDefault="004B2024" w:rsidP="004B2024">
      <w:pPr>
        <w:spacing w:after="0"/>
      </w:pPr>
      <w:r>
        <w:t>Associated Students: Madeline King</w:t>
      </w:r>
      <w:r>
        <w:tab/>
      </w:r>
    </w:p>
    <w:p w14:paraId="09F14144" w14:textId="77777777" w:rsidR="004B2024" w:rsidRDefault="004B2024" w:rsidP="004B2024"/>
    <w:p w14:paraId="6AAA0627" w14:textId="676E34EC" w:rsidR="004B2024" w:rsidRDefault="004B2024" w:rsidP="004B2024">
      <w:pPr>
        <w:pStyle w:val="Heading2"/>
      </w:pPr>
      <w:r>
        <w:t>Agenda Items</w:t>
      </w:r>
    </w:p>
    <w:p w14:paraId="7353F8C8" w14:textId="77777777" w:rsidR="004B2024" w:rsidRDefault="004B2024" w:rsidP="004B2024">
      <w:r w:rsidRPr="004B2024">
        <w:rPr>
          <w:b/>
        </w:rPr>
        <w:t>Introductions</w:t>
      </w:r>
      <w:r>
        <w:t>: 12:00 – 12:05</w:t>
      </w:r>
    </w:p>
    <w:p w14:paraId="3F169AC8" w14:textId="7BE1597F" w:rsidR="004B2024" w:rsidRDefault="004B2024" w:rsidP="00D47BBD">
      <w:r>
        <w:t xml:space="preserve">Present: </w:t>
      </w:r>
      <w:r w:rsidR="00155E63">
        <w:t>Lily Tran, Leslie Tirapelle, Mark Sakata, Jose Castanon, Sarey Torres, Julie Kiotas, Thea Alvarado, Madeline King, Walter Butler</w:t>
      </w:r>
    </w:p>
    <w:p w14:paraId="70B5F704" w14:textId="3324A145" w:rsidR="004B2024" w:rsidRDefault="008C1D2D" w:rsidP="004B2024">
      <w:r>
        <w:rPr>
          <w:b/>
        </w:rPr>
        <w:t>Honorarium / Grant Application for Faculty</w:t>
      </w:r>
      <w:r w:rsidR="004B2024">
        <w:t>: 12:05 – 12:</w:t>
      </w:r>
      <w:r>
        <w:t>30</w:t>
      </w:r>
    </w:p>
    <w:p w14:paraId="00282267" w14:textId="1CD0F13C" w:rsidR="00315825" w:rsidRPr="00DE077F" w:rsidRDefault="00DE077F" w:rsidP="004B2024">
      <w:r>
        <w:t>The draft of the application was reviewed and edited.</w:t>
      </w:r>
      <w:r w:rsidR="007C5938">
        <w:t xml:space="preserve"> </w:t>
      </w:r>
      <w:r>
        <w:t>This will be distributed to faculty via the Deans</w:t>
      </w:r>
      <w:r w:rsidR="006B68FA">
        <w:t>, except for non-credit as the grant will not be able to support their courses.</w:t>
      </w:r>
      <w:r w:rsidR="00661591">
        <w:t xml:space="preserve">  The information will also be posted to the OER </w:t>
      </w:r>
      <w:proofErr w:type="spellStart"/>
      <w:r w:rsidR="00661591">
        <w:t>LibGuide</w:t>
      </w:r>
      <w:proofErr w:type="spellEnd"/>
      <w:r w:rsidR="00661591">
        <w:t>.</w:t>
      </w:r>
    </w:p>
    <w:p w14:paraId="6D0760A8" w14:textId="7A4D3CF3" w:rsidR="004B2024" w:rsidRDefault="004B2024" w:rsidP="004B2024">
      <w:pPr>
        <w:rPr>
          <w:b/>
        </w:rPr>
      </w:pPr>
      <w:r w:rsidRPr="004B2024">
        <w:rPr>
          <w:b/>
        </w:rPr>
        <w:t xml:space="preserve">AB798 </w:t>
      </w:r>
      <w:r w:rsidR="008C1D2D">
        <w:rPr>
          <w:b/>
        </w:rPr>
        <w:t>– Campus plan review</w:t>
      </w:r>
      <w:r>
        <w:rPr>
          <w:b/>
        </w:rPr>
        <w:t xml:space="preserve"> </w:t>
      </w:r>
      <w:r>
        <w:t>12:</w:t>
      </w:r>
      <w:r w:rsidR="008C1D2D">
        <w:t>30 – 12:</w:t>
      </w:r>
      <w:r w:rsidR="00315825">
        <w:t>40</w:t>
      </w:r>
    </w:p>
    <w:p w14:paraId="3BB97DAD" w14:textId="2EDFB483" w:rsidR="004B2024" w:rsidRPr="00661591" w:rsidRDefault="00661591" w:rsidP="004B2024">
      <w:r>
        <w:t xml:space="preserve">The campus plan was reviewed – no major updates except for dates and names, where necessary.  Since the plan was approved for grant funding, it is assumed it will be approved again.  The plan will </w:t>
      </w:r>
      <w:r w:rsidR="00B06734">
        <w:t>need to be re-approved by Academic Senate.  Walter is in touch with Valerie about when it can be presented</w:t>
      </w:r>
      <w:r w:rsidR="00FF538F">
        <w:t xml:space="preserve"> (projected for May 14</w:t>
      </w:r>
      <w:r w:rsidR="00FF538F" w:rsidRPr="00FF538F">
        <w:rPr>
          <w:vertAlign w:val="superscript"/>
        </w:rPr>
        <w:t>th</w:t>
      </w:r>
      <w:r w:rsidR="00FF538F">
        <w:t>).</w:t>
      </w:r>
    </w:p>
    <w:p w14:paraId="4A60F824" w14:textId="4419B652" w:rsidR="004B2024" w:rsidRPr="004B2024" w:rsidRDefault="00315825" w:rsidP="004B2024">
      <w:pPr>
        <w:rPr>
          <w:b/>
        </w:rPr>
      </w:pPr>
      <w:r>
        <w:rPr>
          <w:b/>
        </w:rPr>
        <w:t xml:space="preserve">End of the Year: </w:t>
      </w:r>
      <w:proofErr w:type="spellStart"/>
      <w:r>
        <w:rPr>
          <w:b/>
        </w:rPr>
        <w:t>EventBrite</w:t>
      </w:r>
      <w:proofErr w:type="spellEnd"/>
      <w:r>
        <w:rPr>
          <w:b/>
        </w:rPr>
        <w:t xml:space="preserve"> Review</w:t>
      </w:r>
      <w:r w:rsidR="004B2024">
        <w:rPr>
          <w:b/>
        </w:rPr>
        <w:t xml:space="preserve"> </w:t>
      </w:r>
      <w:r w:rsidR="004B2024">
        <w:t>12:</w:t>
      </w:r>
      <w:r>
        <w:t>40 – 12:50</w:t>
      </w:r>
    </w:p>
    <w:p w14:paraId="40B1279F" w14:textId="6FA13E30" w:rsidR="00315825" w:rsidRDefault="00010E73" w:rsidP="004B2024">
      <w:r>
        <w:t xml:space="preserve">The end of the year event be an “ice cream social” instead of a “luncheon” since its time will now be from 1 -3.  Walter will send the </w:t>
      </w:r>
      <w:proofErr w:type="spellStart"/>
      <w:r>
        <w:t>EventBrite</w:t>
      </w:r>
      <w:proofErr w:type="spellEnd"/>
      <w:r>
        <w:t xml:space="preserve"> invite out to ZTC/OER faculty directly.</w:t>
      </w:r>
    </w:p>
    <w:p w14:paraId="17DB9F37" w14:textId="3C29CF5A" w:rsidR="00010E73" w:rsidRPr="00FF538F" w:rsidRDefault="00010E73" w:rsidP="004B2024">
      <w:r>
        <w:t xml:space="preserve">Associated Student will be working on putting together thank you cards </w:t>
      </w:r>
      <w:r w:rsidR="00D47BBD">
        <w:t>to distribute to faculty as well.</w:t>
      </w:r>
    </w:p>
    <w:p w14:paraId="17B7AD41" w14:textId="11D9EE05" w:rsidR="004B2024" w:rsidRPr="004B2024" w:rsidRDefault="59DBA375" w:rsidP="004B2024">
      <w:pPr>
        <w:rPr>
          <w:b/>
        </w:rPr>
      </w:pPr>
      <w:r w:rsidRPr="59DBA375">
        <w:rPr>
          <w:b/>
          <w:bCs/>
        </w:rPr>
        <w:t xml:space="preserve">Division Updates / Wrap Up, </w:t>
      </w:r>
      <w:r>
        <w:t>12:50 – 1:00</w:t>
      </w:r>
    </w:p>
    <w:p w14:paraId="1CC61E82" w14:textId="64F756A1" w:rsidR="59DBA375" w:rsidRDefault="59DBA375" w:rsidP="59DBA375">
      <w:r>
        <w:t xml:space="preserve">Math 8 (trigonometry) and Math 3 (college algebra):  both classes will have options for OpenStax for Fulltime instructors who have taught the course before.  Adjuncts will have to use whatever is adopted. </w:t>
      </w:r>
      <w:r>
        <w:lastRenderedPageBreak/>
        <w:t xml:space="preserve">This Fall, Jose and another faculty member will pilot the Trig textbook.  Math Path course: allows students to take more than one math course in one semester – like an accelerated course program.  Math 8 will be offered in the summer </w:t>
      </w:r>
      <w:r w:rsidR="005502A9">
        <w:t xml:space="preserve">and may offer </w:t>
      </w:r>
      <w:r>
        <w:t>2 sections</w:t>
      </w:r>
      <w:r w:rsidR="005502A9">
        <w:t>.</w:t>
      </w:r>
      <w:r>
        <w:t xml:space="preserve"> </w:t>
      </w:r>
      <w:r w:rsidR="005502A9">
        <w:t>The summer sections will use</w:t>
      </w:r>
      <w:r>
        <w:t xml:space="preserve"> OER materials.  </w:t>
      </w:r>
    </w:p>
    <w:p w14:paraId="246DE7B1" w14:textId="396791D9" w:rsidR="59DBA375" w:rsidRDefault="59DBA375" w:rsidP="59DBA375">
      <w:r>
        <w:t xml:space="preserve">Associated Students:  OER Resolution is still being developed.  Hopefully, it will be completed by next month.    Student video: in limbo.  </w:t>
      </w:r>
    </w:p>
    <w:p w14:paraId="6B35223A" w14:textId="6ABC785D" w:rsidR="59DBA375" w:rsidRDefault="59DBA375" w:rsidP="59DBA375">
      <w:r>
        <w:t xml:space="preserve">Social Sciences: Identifying Summer 18 adoptions.  </w:t>
      </w:r>
    </w:p>
    <w:p w14:paraId="3918FFA2" w14:textId="0C8781C5" w:rsidR="005D046C" w:rsidRDefault="00B50C85" w:rsidP="00315825">
      <w:r>
        <w:t xml:space="preserve">Bookstore: </w:t>
      </w:r>
      <w:r w:rsidR="002E1C4A">
        <w:t xml:space="preserve">Leslie Thompson sent out a quick note indicating that textbook orders will be collected in April using the same form.  The requests/orders will be handed off to Follett who will be doing the purchasing.  </w:t>
      </w:r>
    </w:p>
    <w:sectPr w:rsidR="005D046C" w:rsidSect="004B202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24"/>
    <w:rsid w:val="00010636"/>
    <w:rsid w:val="00010E73"/>
    <w:rsid w:val="00064E79"/>
    <w:rsid w:val="0008633C"/>
    <w:rsid w:val="00096A2E"/>
    <w:rsid w:val="000B14C2"/>
    <w:rsid w:val="00155E63"/>
    <w:rsid w:val="001A44E8"/>
    <w:rsid w:val="002B135F"/>
    <w:rsid w:val="002C76D6"/>
    <w:rsid w:val="002E1C4A"/>
    <w:rsid w:val="002E3C97"/>
    <w:rsid w:val="00315825"/>
    <w:rsid w:val="0038456F"/>
    <w:rsid w:val="003E7A28"/>
    <w:rsid w:val="00437567"/>
    <w:rsid w:val="0045130F"/>
    <w:rsid w:val="0045655A"/>
    <w:rsid w:val="004B2024"/>
    <w:rsid w:val="004C57FC"/>
    <w:rsid w:val="00526BFB"/>
    <w:rsid w:val="005502A9"/>
    <w:rsid w:val="00572E30"/>
    <w:rsid w:val="0059241E"/>
    <w:rsid w:val="005D046C"/>
    <w:rsid w:val="00623F6A"/>
    <w:rsid w:val="00651DC2"/>
    <w:rsid w:val="00661591"/>
    <w:rsid w:val="006B68FA"/>
    <w:rsid w:val="007C5938"/>
    <w:rsid w:val="00825CAC"/>
    <w:rsid w:val="00866564"/>
    <w:rsid w:val="008C1D2D"/>
    <w:rsid w:val="008F4CBC"/>
    <w:rsid w:val="009E70DE"/>
    <w:rsid w:val="00A12078"/>
    <w:rsid w:val="00AB58A0"/>
    <w:rsid w:val="00B03FEF"/>
    <w:rsid w:val="00B06734"/>
    <w:rsid w:val="00B1239F"/>
    <w:rsid w:val="00B332DB"/>
    <w:rsid w:val="00B359CB"/>
    <w:rsid w:val="00B50C85"/>
    <w:rsid w:val="00B524F5"/>
    <w:rsid w:val="00C00C09"/>
    <w:rsid w:val="00C047EF"/>
    <w:rsid w:val="00C641F3"/>
    <w:rsid w:val="00C7668C"/>
    <w:rsid w:val="00C84E6A"/>
    <w:rsid w:val="00D47BBD"/>
    <w:rsid w:val="00DA364F"/>
    <w:rsid w:val="00DE077F"/>
    <w:rsid w:val="00EC1D2C"/>
    <w:rsid w:val="00EF5E05"/>
    <w:rsid w:val="00F4779C"/>
    <w:rsid w:val="00F637C0"/>
    <w:rsid w:val="00FC7644"/>
    <w:rsid w:val="00FF538F"/>
    <w:rsid w:val="59DBA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733B"/>
  <w15:chartTrackingRefBased/>
  <w15:docId w15:val="{DDB63691-40F6-4B83-B696-4D06AB5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2024"/>
    <w:rPr>
      <w:rFonts w:asciiTheme="majorHAnsi" w:eastAsiaTheme="majorEastAsia" w:hAnsiTheme="majorHAnsi" w:cstheme="majorBidi"/>
      <w:color w:val="6B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024"/>
    <w:rPr>
      <w:rFonts w:asciiTheme="majorHAnsi" w:eastAsiaTheme="majorEastAsia" w:hAnsiTheme="majorHAnsi" w:cstheme="majorBidi"/>
      <w:color w:val="47000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C00000"/>
      </a:accent6>
      <a:hlink>
        <a:srgbClr val="FFFF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Butler</dc:creator>
  <cp:keywords/>
  <dc:description/>
  <cp:lastModifiedBy>Walter D. Butler</cp:lastModifiedBy>
  <cp:revision>19</cp:revision>
  <dcterms:created xsi:type="dcterms:W3CDTF">2018-04-04T18:28:00Z</dcterms:created>
  <dcterms:modified xsi:type="dcterms:W3CDTF">2018-09-10T20:57:00Z</dcterms:modified>
</cp:coreProperties>
</file>