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spacing w:after="0" w:line="240" w:lineRule="auto"/>
        <w:jc w:val="center"/>
        <w:rPr/>
      </w:pPr>
      <w:r w:rsidDel="00000000" w:rsidR="00000000" w:rsidRPr="00000000">
        <w:rPr>
          <w:rFonts w:ascii="Calibri" w:cs="Calibri" w:eastAsia="Calibri" w:hAnsi="Calibri"/>
          <w:sz w:val="32"/>
          <w:szCs w:val="32"/>
          <w:rtl w:val="0"/>
        </w:rPr>
        <w:t xml:space="preserve">Faculty Distance Education Committee</w:t>
      </w:r>
      <w:r w:rsidDel="00000000" w:rsidR="00000000" w:rsidRPr="00000000">
        <w:rPr>
          <w:rtl w:val="0"/>
        </w:rPr>
      </w:r>
    </w:p>
    <w:p w:rsidR="00000000" w:rsidDel="00000000" w:rsidP="00000000" w:rsidRDefault="00000000" w:rsidRPr="00000000" w14:paraId="00000002">
      <w:pPr>
        <w:spacing w:after="120" w:before="240" w:line="240" w:lineRule="auto"/>
        <w:jc w:val="center"/>
        <w:rPr>
          <w:rFonts w:ascii="Calibri" w:cs="Calibri" w:eastAsia="Calibri" w:hAnsi="Calibri"/>
        </w:rPr>
      </w:pPr>
      <w:r w:rsidDel="00000000" w:rsidR="00000000" w:rsidRPr="00000000">
        <w:rPr>
          <w:rFonts w:ascii="Calibri" w:cs="Calibri" w:eastAsia="Calibri" w:hAnsi="Calibri"/>
          <w:rtl w:val="0"/>
        </w:rPr>
        <w:t xml:space="preserve">Thursday May 23, 2019</w:t>
      </w:r>
      <w:r w:rsidDel="00000000" w:rsidR="00000000" w:rsidRPr="00000000">
        <w:rPr>
          <w:rFonts w:ascii="Calibri" w:cs="Calibri" w:eastAsia="Calibri" w:hAnsi="Calibri"/>
          <w:rtl w:val="0"/>
        </w:rPr>
        <w:t xml:space="preserve"> - Library Orientation Room (LL311); 12:05-12-55 PM</w:t>
      </w:r>
    </w:p>
    <w:p w:rsidR="00000000" w:rsidDel="00000000" w:rsidP="00000000" w:rsidRDefault="00000000" w:rsidRPr="00000000" w14:paraId="00000003">
      <w:pPr>
        <w:pStyle w:val="Heading1"/>
        <w:pBdr>
          <w:top w:color="000000" w:space="1" w:sz="4" w:val="single"/>
          <w:bottom w:color="000000" w:space="1" w:sz="4" w:val="single"/>
        </w:pBdr>
        <w:spacing w:before="240" w:line="240" w:lineRule="auto"/>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Agenda</w:t>
      </w:r>
    </w:p>
    <w:p w:rsidR="00000000" w:rsidDel="00000000" w:rsidP="00000000" w:rsidRDefault="00000000" w:rsidRPr="00000000" w14:paraId="00000004">
      <w:pPr>
        <w:numPr>
          <w:ilvl w:val="0"/>
          <w:numId w:val="1"/>
        </w:numPr>
        <w:spacing w:line="360" w:lineRule="auto"/>
        <w:ind w:left="720" w:hanging="360"/>
        <w:rPr>
          <w:rFonts w:ascii="Calibri" w:cs="Calibri" w:eastAsia="Calibri" w:hAnsi="Calibri"/>
          <w:u w:val="none"/>
        </w:rPr>
      </w:pPr>
      <w:r w:rsidDel="00000000" w:rsidR="00000000" w:rsidRPr="00000000">
        <w:rPr>
          <w:rFonts w:ascii="Calibri" w:cs="Calibri" w:eastAsia="Calibri" w:hAnsi="Calibri"/>
          <w:rtl w:val="0"/>
        </w:rPr>
        <w:t xml:space="preserve">Call to Order</w:t>
      </w:r>
    </w:p>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rtl w:val="0"/>
        </w:rPr>
        <w:t xml:space="preserve">Public comments</w:t>
      </w:r>
    </w:p>
    <w:p w:rsidR="00000000" w:rsidDel="00000000" w:rsidP="00000000" w:rsidRDefault="00000000" w:rsidRPr="00000000" w14:paraId="00000006">
      <w:pPr>
        <w:numPr>
          <w:ilvl w:val="0"/>
          <w:numId w:val="1"/>
        </w:numPr>
        <w:spacing w:line="360" w:lineRule="auto"/>
        <w:ind w:left="720" w:hanging="360"/>
        <w:rPr>
          <w:rFonts w:ascii="Calibri" w:cs="Calibri" w:eastAsia="Calibri" w:hAnsi="Calibri"/>
          <w:u w:val="none"/>
        </w:rPr>
      </w:pPr>
      <w:r w:rsidDel="00000000" w:rsidR="00000000" w:rsidRPr="00000000">
        <w:rPr>
          <w:rFonts w:ascii="Calibri" w:cs="Calibri" w:eastAsia="Calibri" w:hAnsi="Calibri"/>
          <w:rtl w:val="0"/>
        </w:rPr>
        <w:t xml:space="preserve">Update on committee membership</w:t>
      </w:r>
    </w:p>
    <w:p w:rsidR="00000000" w:rsidDel="00000000" w:rsidP="00000000" w:rsidRDefault="00000000" w:rsidRPr="00000000" w14:paraId="00000007">
      <w:pPr>
        <w:numPr>
          <w:ilvl w:val="0"/>
          <w:numId w:val="1"/>
        </w:numPr>
        <w:spacing w:line="360" w:lineRule="auto"/>
        <w:ind w:left="720" w:hanging="360"/>
        <w:rPr>
          <w:rFonts w:ascii="Calibri" w:cs="Calibri" w:eastAsia="Calibri" w:hAnsi="Calibri"/>
          <w:u w:val="none"/>
        </w:rPr>
      </w:pPr>
      <w:r w:rsidDel="00000000" w:rsidR="00000000" w:rsidRPr="00000000">
        <w:rPr>
          <w:rFonts w:ascii="Calibri" w:cs="Calibri" w:eastAsia="Calibri" w:hAnsi="Calibri"/>
          <w:rtl w:val="0"/>
        </w:rPr>
        <w:t xml:space="preserve">New DE Committee Canvas Site </w:t>
      </w:r>
    </w:p>
    <w:p w:rsidR="00000000" w:rsidDel="00000000" w:rsidP="00000000" w:rsidRDefault="00000000" w:rsidRPr="00000000" w14:paraId="00000008">
      <w:pPr>
        <w:numPr>
          <w:ilvl w:val="0"/>
          <w:numId w:val="1"/>
        </w:numPr>
        <w:spacing w:line="360" w:lineRule="auto"/>
        <w:ind w:left="720" w:hanging="360"/>
        <w:rPr>
          <w:rFonts w:ascii="Calibri" w:cs="Calibri" w:eastAsia="Calibri" w:hAnsi="Calibri"/>
        </w:rPr>
      </w:pPr>
      <w:r w:rsidDel="00000000" w:rsidR="00000000" w:rsidRPr="00000000">
        <w:rPr>
          <w:rFonts w:ascii="Calibri" w:cs="Calibri" w:eastAsia="Calibri" w:hAnsi="Calibri"/>
          <w:rtl w:val="0"/>
        </w:rPr>
        <w:t xml:space="preserve">Next Meeting Options</w:t>
      </w:r>
    </w:p>
    <w:p w:rsidR="00000000" w:rsidDel="00000000" w:rsidP="00000000" w:rsidRDefault="00000000" w:rsidRPr="00000000" w14:paraId="00000009">
      <w:pPr>
        <w:numPr>
          <w:ilvl w:val="0"/>
          <w:numId w:val="1"/>
        </w:numPr>
        <w:spacing w:line="360" w:lineRule="auto"/>
        <w:ind w:left="720" w:hanging="360"/>
        <w:rPr>
          <w:rFonts w:ascii="Calibri" w:cs="Calibri" w:eastAsia="Calibri" w:hAnsi="Calibri"/>
        </w:rPr>
      </w:pPr>
      <w:r w:rsidDel="00000000" w:rsidR="00000000" w:rsidRPr="00000000">
        <w:rPr>
          <w:rFonts w:ascii="Calibri" w:cs="Calibri" w:eastAsia="Calibri" w:hAnsi="Calibri"/>
          <w:rtl w:val="0"/>
        </w:rPr>
        <w:t xml:space="preserve">Update on Campus DE committee (CDEC) activities</w:t>
      </w:r>
    </w:p>
    <w:p w:rsidR="00000000" w:rsidDel="00000000" w:rsidP="00000000" w:rsidRDefault="00000000" w:rsidRPr="00000000" w14:paraId="0000000A">
      <w:pPr>
        <w:numPr>
          <w:ilvl w:val="0"/>
          <w:numId w:val="1"/>
        </w:numPr>
        <w:spacing w:line="360" w:lineRule="auto"/>
        <w:ind w:left="720" w:hanging="360"/>
        <w:rPr>
          <w:rFonts w:ascii="Calibri" w:cs="Calibri" w:eastAsia="Calibri" w:hAnsi="Calibri"/>
          <w:u w:val="none"/>
        </w:rPr>
      </w:pPr>
      <w:r w:rsidDel="00000000" w:rsidR="00000000" w:rsidRPr="00000000">
        <w:rPr>
          <w:rFonts w:ascii="Calibri" w:cs="Calibri" w:eastAsia="Calibri" w:hAnsi="Calibri"/>
          <w:rtl w:val="0"/>
        </w:rPr>
        <w:t xml:space="preserve">Review minutes  5/9/19 </w:t>
      </w:r>
      <w:hyperlink r:id="rId6">
        <w:r w:rsidDel="00000000" w:rsidR="00000000" w:rsidRPr="00000000">
          <w:rPr>
            <w:rFonts w:ascii="Calibri" w:cs="Calibri" w:eastAsia="Calibri" w:hAnsi="Calibri"/>
            <w:color w:val="1155cc"/>
            <w:u w:val="single"/>
            <w:rtl w:val="0"/>
          </w:rPr>
          <w:t xml:space="preserve">https://docs.google.com/document/d/1d4Ew9nAT59JPFHc7BTzUwNBGxRjFZbnWyyPmhNAuR64/edit</w:t>
        </w:r>
      </w:hyperlink>
      <w:r w:rsidDel="00000000" w:rsidR="00000000" w:rsidRPr="00000000">
        <w:rPr>
          <w:rtl w:val="0"/>
        </w:rPr>
      </w:r>
    </w:p>
    <w:p w:rsidR="00000000" w:rsidDel="00000000" w:rsidP="00000000" w:rsidRDefault="00000000" w:rsidRPr="00000000" w14:paraId="0000000B">
      <w:pPr>
        <w:numPr>
          <w:ilvl w:val="0"/>
          <w:numId w:val="1"/>
        </w:numPr>
        <w:spacing w:line="360" w:lineRule="auto"/>
        <w:ind w:left="720" w:hanging="360"/>
        <w:rPr>
          <w:rFonts w:ascii="Calibri" w:cs="Calibri" w:eastAsia="Calibri" w:hAnsi="Calibri"/>
          <w:u w:val="none"/>
        </w:rPr>
      </w:pPr>
      <w:r w:rsidDel="00000000" w:rsidR="00000000" w:rsidRPr="00000000">
        <w:rPr>
          <w:rFonts w:ascii="Calibri" w:cs="Calibri" w:eastAsia="Calibri" w:hAnsi="Calibri"/>
          <w:rtl w:val="0"/>
        </w:rPr>
        <w:t xml:space="preserve">Old Business (with possible actions to follow each item)</w:t>
      </w:r>
    </w:p>
    <w:p w:rsidR="00000000" w:rsidDel="00000000" w:rsidP="00000000" w:rsidRDefault="00000000" w:rsidRPr="00000000" w14:paraId="0000000C">
      <w:pPr>
        <w:numPr>
          <w:ilvl w:val="1"/>
          <w:numId w:val="1"/>
        </w:numPr>
        <w:ind w:left="1440" w:hanging="360"/>
        <w:rPr>
          <w:rFonts w:ascii="Calibri" w:cs="Calibri" w:eastAsia="Calibri" w:hAnsi="Calibri"/>
        </w:rPr>
      </w:pPr>
      <w:r w:rsidDel="00000000" w:rsidR="00000000" w:rsidRPr="00000000">
        <w:rPr>
          <w:rFonts w:ascii="Calibri" w:cs="Calibri" w:eastAsia="Calibri" w:hAnsi="Calibri"/>
          <w:rtl w:val="0"/>
        </w:rPr>
        <w:t xml:space="preserve">Review Senate comments from Draft </w:t>
      </w:r>
      <w:r w:rsidDel="00000000" w:rsidR="00000000" w:rsidRPr="00000000">
        <w:rPr>
          <w:rFonts w:ascii="Calibri" w:cs="Calibri" w:eastAsia="Calibri" w:hAnsi="Calibri"/>
          <w:b w:val="1"/>
          <w:rtl w:val="0"/>
        </w:rPr>
        <w:t xml:space="preserve">Resolution </w:t>
      </w:r>
      <w:r w:rsidDel="00000000" w:rsidR="00000000" w:rsidRPr="00000000">
        <w:rPr>
          <w:rFonts w:ascii="Calibri" w:cs="Calibri" w:eastAsia="Calibri" w:hAnsi="Calibri"/>
          <w:b w:val="1"/>
          <w:sz w:val="24"/>
          <w:szCs w:val="24"/>
          <w:rtl w:val="0"/>
        </w:rPr>
        <w:t xml:space="preserve">in Support of Quality Online Education at PCC</w:t>
      </w:r>
      <w:r w:rsidDel="00000000" w:rsidR="00000000" w:rsidRPr="00000000">
        <w:rPr>
          <w:rtl w:val="0"/>
        </w:rPr>
      </w:r>
    </w:p>
    <w:p w:rsidR="00000000" w:rsidDel="00000000" w:rsidP="00000000" w:rsidRDefault="00000000" w:rsidRPr="00000000" w14:paraId="0000000D">
      <w:pPr>
        <w:ind w:left="1440" w:firstLine="0"/>
        <w:rPr>
          <w:rFonts w:ascii="Calibri" w:cs="Calibri" w:eastAsia="Calibri" w:hAnsi="Calibri"/>
        </w:rPr>
      </w:pPr>
      <w:hyperlink r:id="rId7">
        <w:r w:rsidDel="00000000" w:rsidR="00000000" w:rsidRPr="00000000">
          <w:rPr>
            <w:rFonts w:ascii="Calibri" w:cs="Calibri" w:eastAsia="Calibri" w:hAnsi="Calibri"/>
            <w:color w:val="1155cc"/>
            <w:u w:val="single"/>
            <w:rtl w:val="0"/>
          </w:rPr>
          <w:t xml:space="preserve">https://docs.google.com/document/d/14yVegnC3WkTsfplhCYk2-ICbO8D7QuD4NJP0WFF9PHw/edit</w:t>
        </w:r>
      </w:hyperlink>
      <w:r w:rsidDel="00000000" w:rsidR="00000000" w:rsidRPr="00000000">
        <w:rPr>
          <w:rtl w:val="0"/>
        </w:rPr>
      </w:r>
    </w:p>
    <w:p w:rsidR="00000000" w:rsidDel="00000000" w:rsidP="00000000" w:rsidRDefault="00000000" w:rsidRPr="00000000" w14:paraId="0000000E">
      <w:pPr>
        <w:spacing w:line="360" w:lineRule="auto"/>
        <w:ind w:left="1440" w:firstLine="0"/>
        <w:rPr>
          <w:rFonts w:ascii="Calibri" w:cs="Calibri" w:eastAsia="Calibri" w:hAnsi="Calibri"/>
        </w:rPr>
      </w:pPr>
      <w:r w:rsidDel="00000000" w:rsidR="00000000" w:rsidRPr="00000000">
        <w:rPr>
          <w:rtl w:val="0"/>
        </w:rPr>
      </w:r>
    </w:p>
    <w:p w:rsidR="00000000" w:rsidDel="00000000" w:rsidP="00000000" w:rsidRDefault="00000000" w:rsidRPr="00000000" w14:paraId="0000000F">
      <w:pPr>
        <w:numPr>
          <w:ilvl w:val="0"/>
          <w:numId w:val="1"/>
        </w:numPr>
        <w:spacing w:line="360" w:lineRule="auto"/>
        <w:ind w:left="720" w:hanging="360"/>
        <w:rPr>
          <w:rFonts w:ascii="Calibri" w:cs="Calibri" w:eastAsia="Calibri" w:hAnsi="Calibri"/>
          <w:u w:val="none"/>
        </w:rPr>
      </w:pPr>
      <w:r w:rsidDel="00000000" w:rsidR="00000000" w:rsidRPr="00000000">
        <w:rPr>
          <w:rFonts w:ascii="Calibri" w:cs="Calibri" w:eastAsia="Calibri" w:hAnsi="Calibri"/>
          <w:rtl w:val="0"/>
        </w:rPr>
        <w:t xml:space="preserve">Announcements</w:t>
      </w:r>
    </w:p>
    <w:p w:rsidR="00000000" w:rsidDel="00000000" w:rsidP="00000000" w:rsidRDefault="00000000" w:rsidRPr="00000000" w14:paraId="00000010">
      <w:pPr>
        <w:spacing w:line="360" w:lineRule="auto"/>
        <w:ind w:left="720" w:firstLine="0"/>
        <w:rPr>
          <w:rFonts w:ascii="Calibri" w:cs="Calibri" w:eastAsia="Calibri" w:hAnsi="Calibri"/>
        </w:rPr>
      </w:pPr>
      <w:r w:rsidDel="00000000" w:rsidR="00000000" w:rsidRPr="00000000">
        <w:rPr>
          <w:rFonts w:ascii="Calibri" w:cs="Calibri" w:eastAsia="Calibri" w:hAnsi="Calibri"/>
          <w:rtl w:val="0"/>
        </w:rPr>
        <w:t xml:space="preserve">The DE Dept. is able to offer up to 12 members of the faculty DE committee attendance to the Online Teaching Conference.  We have not reserved spots, so the sooner people register the better.  Can you please collect names of those who are interested and then I will send information to them directly about forms to fill out etc.  We cannot cover the cost for pre-conference events/workshops.  We can only pay for the regular conference and the college uses the PCC campus as the originating driving location regardless of where they live, and that this conference is less than 50 miles from PCC so lodging is not included.</w:t>
      </w:r>
    </w:p>
    <w:p w:rsidR="00000000" w:rsidDel="00000000" w:rsidP="00000000" w:rsidRDefault="00000000" w:rsidRPr="00000000" w14:paraId="00000011">
      <w:pPr>
        <w:numPr>
          <w:ilvl w:val="0"/>
          <w:numId w:val="1"/>
        </w:numPr>
        <w:spacing w:line="360" w:lineRule="auto"/>
        <w:ind w:left="720" w:hanging="360"/>
        <w:rPr>
          <w:rFonts w:ascii="Calibri" w:cs="Calibri" w:eastAsia="Calibri" w:hAnsi="Calibri"/>
          <w:u w:val="none"/>
        </w:rPr>
      </w:pPr>
      <w:r w:rsidDel="00000000" w:rsidR="00000000" w:rsidRPr="00000000">
        <w:rPr>
          <w:rFonts w:ascii="Calibri" w:cs="Calibri" w:eastAsia="Calibri" w:hAnsi="Calibri"/>
          <w:rtl w:val="0"/>
        </w:rPr>
        <w:t xml:space="preserve">Adjourn</w:t>
      </w: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ocs.google.com/document/d/1d4Ew9nAT59JPFHc7BTzUwNBGxRjFZbnWyyPmhNAuR64/edit" TargetMode="External"/><Relationship Id="rId7" Type="http://schemas.openxmlformats.org/officeDocument/2006/relationships/hyperlink" Target="https://docs.google.com/document/d/14yVegnC3WkTsfplhCYk2-ICbO8D7QuD4NJP0WFF9PHw/ed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