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0AF" w:rsidRPr="00DD6C65" w:rsidRDefault="00C45387" w:rsidP="00DD6C65">
      <w:pPr>
        <w:jc w:val="center"/>
        <w:rPr>
          <w:b/>
        </w:rPr>
      </w:pPr>
      <w:r>
        <w:rPr>
          <w:b/>
        </w:rPr>
        <w:t>Minutes</w:t>
      </w:r>
    </w:p>
    <w:p w:rsidR="00272E55" w:rsidRDefault="004B1C2A" w:rsidP="00DD6C65">
      <w:pPr>
        <w:jc w:val="center"/>
      </w:pPr>
      <w:r>
        <w:t xml:space="preserve">Committee Support Committee </w:t>
      </w:r>
      <w:r w:rsidR="00DD6C65">
        <w:t>Regular</w:t>
      </w:r>
      <w:r w:rsidR="00272E55">
        <w:t xml:space="preserve"> Meeting</w:t>
      </w:r>
    </w:p>
    <w:p w:rsidR="00DD6C65" w:rsidRDefault="00DD6C65"/>
    <w:p w:rsidR="00DD6C65" w:rsidRDefault="004B1C2A">
      <w:r>
        <w:t>Date: Oct 3</w:t>
      </w:r>
      <w:r w:rsidR="00272E55">
        <w:t xml:space="preserve">, </w:t>
      </w:r>
      <w:proofErr w:type="gramStart"/>
      <w:r w:rsidR="00272E55">
        <w:t>201</w:t>
      </w:r>
      <w:r w:rsidR="00DD6C65">
        <w:t>6</w:t>
      </w:r>
      <w:r w:rsidR="00272E55">
        <w:t xml:space="preserve">  1</w:t>
      </w:r>
      <w:r w:rsidR="00DD6C65">
        <w:t>0</w:t>
      </w:r>
      <w:proofErr w:type="gramEnd"/>
      <w:r w:rsidR="00DD6C65">
        <w:t>:00AM,</w:t>
      </w:r>
      <w:r w:rsidR="00AB56E3">
        <w:t xml:space="preserve"> </w:t>
      </w:r>
    </w:p>
    <w:p w:rsidR="00272E55" w:rsidRDefault="00DD6C65">
      <w:r>
        <w:t>Location: R406—Conference Room</w:t>
      </w:r>
    </w:p>
    <w:p w:rsidR="00196E9C" w:rsidRPr="00196E9C" w:rsidRDefault="00272E55" w:rsidP="008F221E">
      <w:pPr>
        <w:pStyle w:val="ListParagraph"/>
        <w:numPr>
          <w:ilvl w:val="0"/>
          <w:numId w:val="1"/>
        </w:numPr>
      </w:pPr>
      <w:r>
        <w:t>Call to order</w:t>
      </w:r>
      <w:r w:rsidR="00DD6C65">
        <w:br/>
      </w:r>
      <w:r w:rsidR="007702D1" w:rsidRPr="00196E9C">
        <w:rPr>
          <w:color w:val="0070C0"/>
        </w:rPr>
        <w:t xml:space="preserve">Meeting started at </w:t>
      </w:r>
      <w:r w:rsidR="00AB56E3" w:rsidRPr="00196E9C">
        <w:rPr>
          <w:color w:val="0070C0"/>
        </w:rPr>
        <w:t>10:21</w:t>
      </w:r>
      <w:proofErr w:type="gramStart"/>
      <w:r w:rsidR="007702D1" w:rsidRPr="00196E9C">
        <w:rPr>
          <w:color w:val="0070C0"/>
        </w:rPr>
        <w:t>AM</w:t>
      </w:r>
      <w:r w:rsidR="008F221E" w:rsidRPr="00196E9C">
        <w:rPr>
          <w:color w:val="0070C0"/>
        </w:rPr>
        <w:t xml:space="preserve"> </w:t>
      </w:r>
      <w:r w:rsidR="007702D1" w:rsidRPr="00196E9C">
        <w:rPr>
          <w:color w:val="0070C0"/>
        </w:rPr>
        <w:t>.</w:t>
      </w:r>
      <w:proofErr w:type="gramEnd"/>
      <w:r w:rsidR="007702D1" w:rsidRPr="00196E9C">
        <w:rPr>
          <w:color w:val="0070C0"/>
        </w:rPr>
        <w:t xml:space="preserve"> </w:t>
      </w:r>
    </w:p>
    <w:p w:rsidR="00196E9C" w:rsidRDefault="007702D1" w:rsidP="00196E9C">
      <w:pPr>
        <w:pStyle w:val="ListParagraph"/>
        <w:ind w:left="1080"/>
        <w:rPr>
          <w:color w:val="0070C0"/>
        </w:rPr>
      </w:pPr>
      <w:r w:rsidRPr="00196E9C">
        <w:rPr>
          <w:color w:val="0070C0"/>
        </w:rPr>
        <w:t xml:space="preserve">Present: Rhea (via teleconferencing), Shelagh, Jay. </w:t>
      </w:r>
    </w:p>
    <w:p w:rsidR="00272E55" w:rsidRPr="007702D1" w:rsidRDefault="007702D1" w:rsidP="00196E9C">
      <w:pPr>
        <w:pStyle w:val="ListParagraph"/>
        <w:ind w:left="1080"/>
      </w:pPr>
      <w:r w:rsidRPr="00196E9C">
        <w:rPr>
          <w:color w:val="0070C0"/>
        </w:rPr>
        <w:t xml:space="preserve">Absent: Shelley and Rob.  Rob’s having a bypass surgery today.  </w:t>
      </w:r>
      <w:r w:rsidR="00196E9C" w:rsidRPr="00196E9C">
        <w:rPr>
          <w:color w:val="0070C0"/>
        </w:rPr>
        <w:t>We w</w:t>
      </w:r>
      <w:r w:rsidRPr="00196E9C">
        <w:rPr>
          <w:color w:val="0070C0"/>
        </w:rPr>
        <w:t xml:space="preserve">ish him </w:t>
      </w:r>
      <w:r w:rsidR="00196E9C">
        <w:rPr>
          <w:color w:val="0070C0"/>
        </w:rPr>
        <w:t xml:space="preserve">a </w:t>
      </w:r>
      <w:r w:rsidR="00196E9C" w:rsidRPr="00196E9C">
        <w:rPr>
          <w:color w:val="0070C0"/>
        </w:rPr>
        <w:t>quick recovery</w:t>
      </w:r>
      <w:r w:rsidRPr="00196E9C">
        <w:rPr>
          <w:color w:val="0070C0"/>
        </w:rPr>
        <w:t>.</w:t>
      </w:r>
    </w:p>
    <w:p w:rsidR="007702D1" w:rsidRDefault="007702D1" w:rsidP="007702D1">
      <w:pPr>
        <w:pStyle w:val="ListParagraph"/>
        <w:ind w:left="1080"/>
      </w:pPr>
    </w:p>
    <w:p w:rsidR="007702D1" w:rsidRDefault="007702D1" w:rsidP="004B1C2A">
      <w:pPr>
        <w:pStyle w:val="ListParagraph"/>
        <w:numPr>
          <w:ilvl w:val="0"/>
          <w:numId w:val="1"/>
        </w:numPr>
      </w:pPr>
      <w:r>
        <w:t xml:space="preserve">Approval of the minutes </w:t>
      </w:r>
    </w:p>
    <w:p w:rsidR="007702D1" w:rsidRPr="00DE4CC1" w:rsidRDefault="007702D1" w:rsidP="007702D1">
      <w:pPr>
        <w:pStyle w:val="ListParagraph"/>
        <w:ind w:left="1080"/>
        <w:rPr>
          <w:color w:val="0070C0"/>
        </w:rPr>
      </w:pPr>
      <w:r w:rsidRPr="00DE4CC1">
        <w:rPr>
          <w:color w:val="0070C0"/>
        </w:rPr>
        <w:t>Minutes from the Sep 19 meeting was approved unanimously.</w:t>
      </w:r>
    </w:p>
    <w:p w:rsidR="007702D1" w:rsidRDefault="007702D1" w:rsidP="007702D1">
      <w:pPr>
        <w:pStyle w:val="ListParagraph"/>
        <w:ind w:left="1080"/>
      </w:pPr>
      <w:r>
        <w:t xml:space="preserve"> </w:t>
      </w:r>
    </w:p>
    <w:p w:rsidR="007702D1" w:rsidRDefault="008A4FF2" w:rsidP="007702D1">
      <w:pPr>
        <w:pStyle w:val="ListParagraph"/>
        <w:numPr>
          <w:ilvl w:val="0"/>
          <w:numId w:val="1"/>
        </w:numPr>
      </w:pPr>
      <w:r>
        <w:t>Public Comment</w:t>
      </w:r>
    </w:p>
    <w:p w:rsidR="00DD6C65" w:rsidRDefault="007702D1" w:rsidP="007702D1">
      <w:pPr>
        <w:pStyle w:val="ListParagraph"/>
        <w:ind w:left="1080"/>
      </w:pPr>
      <w:r w:rsidRPr="00DE4CC1">
        <w:rPr>
          <w:color w:val="0070C0"/>
        </w:rPr>
        <w:t>No public comments.</w:t>
      </w:r>
      <w:r w:rsidR="004B1C2A">
        <w:br/>
      </w:r>
    </w:p>
    <w:p w:rsidR="00857CAF" w:rsidRDefault="004B1C2A" w:rsidP="00DD6C65">
      <w:pPr>
        <w:pStyle w:val="ListParagraph"/>
        <w:numPr>
          <w:ilvl w:val="0"/>
          <w:numId w:val="1"/>
        </w:numPr>
      </w:pPr>
      <w:r>
        <w:t xml:space="preserve">Update from </w:t>
      </w:r>
      <w:r w:rsidR="00857CAF">
        <w:t>the Sep 26 Academic Senate Board meeting</w:t>
      </w:r>
    </w:p>
    <w:p w:rsidR="00857CAF" w:rsidRDefault="00857CAF" w:rsidP="00857CAF">
      <w:pPr>
        <w:pStyle w:val="ListParagraph"/>
        <w:numPr>
          <w:ilvl w:val="1"/>
          <w:numId w:val="1"/>
        </w:numPr>
      </w:pPr>
      <w:r>
        <w:t>Our committee’s name has officially changed to Committee Support Committee</w:t>
      </w:r>
    </w:p>
    <w:p w:rsidR="00DD6C65" w:rsidRDefault="00857CAF" w:rsidP="00857CAF">
      <w:pPr>
        <w:pStyle w:val="ListParagraph"/>
        <w:numPr>
          <w:ilvl w:val="1"/>
          <w:numId w:val="1"/>
        </w:numPr>
      </w:pPr>
      <w:r>
        <w:t>Our mission ne</w:t>
      </w:r>
      <w:r w:rsidR="00B25B5A">
        <w:t>w mission statement is approved:</w:t>
      </w:r>
      <w:r w:rsidR="00B25B5A" w:rsidRPr="00B25B5A">
        <w:rPr>
          <w:b/>
          <w:bCs/>
          <w:sz w:val="23"/>
          <w:szCs w:val="23"/>
        </w:rPr>
        <w:t xml:space="preserve"> </w:t>
      </w:r>
      <w:r w:rsidR="00B25B5A" w:rsidRPr="00DD6C65">
        <w:rPr>
          <w:b/>
          <w:bCs/>
          <w:sz w:val="23"/>
          <w:szCs w:val="23"/>
        </w:rPr>
        <w:t>It is</w:t>
      </w:r>
      <w:r w:rsidR="00B25B5A">
        <w:rPr>
          <w:b/>
          <w:bCs/>
          <w:sz w:val="23"/>
          <w:szCs w:val="23"/>
        </w:rPr>
        <w:t xml:space="preserve"> the purpose of the Committee Support</w:t>
      </w:r>
      <w:r w:rsidR="00B25B5A" w:rsidRPr="00DD6C65">
        <w:rPr>
          <w:b/>
          <w:bCs/>
          <w:sz w:val="23"/>
          <w:szCs w:val="23"/>
        </w:rPr>
        <w:t xml:space="preserve"> Committees to facilitate Academic Senate Committees to review, update, organize, and present</w:t>
      </w:r>
      <w:r w:rsidR="00B25B5A">
        <w:rPr>
          <w:b/>
          <w:bCs/>
          <w:sz w:val="23"/>
          <w:szCs w:val="23"/>
        </w:rPr>
        <w:t xml:space="preserve"> current committee information</w:t>
      </w:r>
      <w:r>
        <w:br/>
      </w:r>
    </w:p>
    <w:p w:rsidR="001B7F81" w:rsidRDefault="00DD6C65" w:rsidP="00272E55">
      <w:pPr>
        <w:pStyle w:val="ListParagraph"/>
        <w:numPr>
          <w:ilvl w:val="0"/>
          <w:numId w:val="1"/>
        </w:numPr>
      </w:pPr>
      <w:r>
        <w:t>PCC Academic Senate Committee webpage</w:t>
      </w:r>
    </w:p>
    <w:p w:rsidR="00857CAF" w:rsidRDefault="00857CAF" w:rsidP="00857CAF">
      <w:pPr>
        <w:pStyle w:val="ListParagraph"/>
        <w:numPr>
          <w:ilvl w:val="1"/>
          <w:numId w:val="1"/>
        </w:numPr>
      </w:pPr>
      <w:r>
        <w:t>Replies from committee chairs regarding information inquiry</w:t>
      </w:r>
      <w:r w:rsidR="0097698C">
        <w:t xml:space="preserve"> by our committee</w:t>
      </w:r>
    </w:p>
    <w:p w:rsidR="00857CAF" w:rsidRDefault="0097698C" w:rsidP="00857CAF">
      <w:pPr>
        <w:pStyle w:val="ListParagraph"/>
        <w:numPr>
          <w:ilvl w:val="1"/>
          <w:numId w:val="1"/>
        </w:numPr>
      </w:pPr>
      <w:r>
        <w:t>Committees need attention</w:t>
      </w:r>
    </w:p>
    <w:p w:rsidR="00C45387" w:rsidRPr="00DE4CC1" w:rsidRDefault="00C45387" w:rsidP="00C45387">
      <w:pPr>
        <w:pStyle w:val="ListParagraph"/>
        <w:numPr>
          <w:ilvl w:val="0"/>
          <w:numId w:val="2"/>
        </w:numPr>
        <w:rPr>
          <w:color w:val="0070C0"/>
        </w:rPr>
      </w:pPr>
      <w:r w:rsidRPr="00DE4CC1">
        <w:rPr>
          <w:color w:val="0070C0"/>
        </w:rPr>
        <w:t>Educational Committee and Shared Governance Committee chairs have not replied.  Their mi</w:t>
      </w:r>
      <w:r w:rsidR="00196E9C">
        <w:rPr>
          <w:color w:val="0070C0"/>
        </w:rPr>
        <w:t xml:space="preserve">ssion statements seem similar.  </w:t>
      </w:r>
      <w:bookmarkStart w:id="0" w:name="_GoBack"/>
      <w:bookmarkEnd w:id="0"/>
      <w:r w:rsidRPr="00DE4CC1">
        <w:rPr>
          <w:color w:val="0070C0"/>
        </w:rPr>
        <w:t>We are not sure if these tw</w:t>
      </w:r>
      <w:r w:rsidR="00EF60C5">
        <w:rPr>
          <w:color w:val="0070C0"/>
        </w:rPr>
        <w:t xml:space="preserve">o committees are still meeting.  </w:t>
      </w:r>
      <w:r w:rsidRPr="00DE4CC1">
        <w:rPr>
          <w:color w:val="0070C0"/>
        </w:rPr>
        <w:t xml:space="preserve">We can bring this </w:t>
      </w:r>
      <w:r w:rsidR="00EF60C5">
        <w:rPr>
          <w:color w:val="0070C0"/>
        </w:rPr>
        <w:t>item</w:t>
      </w:r>
      <w:r w:rsidRPr="00DE4CC1">
        <w:rPr>
          <w:color w:val="0070C0"/>
        </w:rPr>
        <w:t xml:space="preserve"> to the Senate Board’s consideration.</w:t>
      </w:r>
    </w:p>
    <w:p w:rsidR="00C45387" w:rsidRPr="00DE4CC1" w:rsidRDefault="00C45387" w:rsidP="00C45387">
      <w:pPr>
        <w:pStyle w:val="ListParagraph"/>
        <w:numPr>
          <w:ilvl w:val="0"/>
          <w:numId w:val="2"/>
        </w:numPr>
        <w:rPr>
          <w:color w:val="0070C0"/>
        </w:rPr>
      </w:pPr>
      <w:r w:rsidRPr="00DE4CC1">
        <w:rPr>
          <w:color w:val="0070C0"/>
        </w:rPr>
        <w:t>Faculty Technology Committee:  We don’t have a chair person for this committee.  We believe that the committee hasn’t met for a long time.  Ask the Senate board for what to do (does the Senate still want this committee or want to archive?)</w:t>
      </w:r>
    </w:p>
    <w:p w:rsidR="00C45387" w:rsidRPr="00DE4CC1" w:rsidRDefault="00C45387" w:rsidP="00C45387">
      <w:pPr>
        <w:pStyle w:val="ListParagraph"/>
        <w:numPr>
          <w:ilvl w:val="0"/>
          <w:numId w:val="2"/>
        </w:numPr>
        <w:rPr>
          <w:color w:val="0070C0"/>
        </w:rPr>
      </w:pPr>
      <w:r w:rsidRPr="00DE4CC1">
        <w:rPr>
          <w:color w:val="0070C0"/>
        </w:rPr>
        <w:t>Faculty Lecture Performance Award Committee:  We don’t have a chair person for this committee.  Ask the Senate board for what to do (does the Senate still want this committee or want to archive?)</w:t>
      </w:r>
    </w:p>
    <w:p w:rsidR="00C45387" w:rsidRPr="00DE4CC1" w:rsidRDefault="00C45387" w:rsidP="00C45387">
      <w:pPr>
        <w:pStyle w:val="ListParagraph"/>
        <w:numPr>
          <w:ilvl w:val="0"/>
          <w:numId w:val="2"/>
        </w:numPr>
        <w:rPr>
          <w:color w:val="0070C0"/>
        </w:rPr>
      </w:pPr>
      <w:r w:rsidRPr="00DE4CC1">
        <w:rPr>
          <w:color w:val="0070C0"/>
        </w:rPr>
        <w:t>Go through the Ad Hoc committees and either keep it as (Ad Hoc committee is supposed to be temporary until its charge is completed), archive or make it into Standing/ operational.</w:t>
      </w:r>
    </w:p>
    <w:p w:rsidR="00DD6C65" w:rsidRDefault="00DD6C65" w:rsidP="00DD6C65">
      <w:pPr>
        <w:pStyle w:val="ListParagraph"/>
        <w:ind w:left="1080"/>
      </w:pPr>
    </w:p>
    <w:p w:rsidR="00857CAF" w:rsidRDefault="00DD6C65" w:rsidP="00DD6C65">
      <w:pPr>
        <w:pStyle w:val="ListParagraph"/>
        <w:numPr>
          <w:ilvl w:val="0"/>
          <w:numId w:val="1"/>
        </w:numPr>
      </w:pPr>
      <w:r>
        <w:t>Chair Training Module</w:t>
      </w:r>
    </w:p>
    <w:p w:rsidR="00857CAF" w:rsidRDefault="00857CAF" w:rsidP="00857CAF">
      <w:pPr>
        <w:pStyle w:val="ListParagraph"/>
        <w:numPr>
          <w:ilvl w:val="1"/>
          <w:numId w:val="1"/>
        </w:numPr>
      </w:pPr>
      <w:r>
        <w:t xml:space="preserve">Review of </w:t>
      </w:r>
      <w:r w:rsidR="0097698C">
        <w:t xml:space="preserve">the </w:t>
      </w:r>
      <w:r>
        <w:t>Chair Training Module</w:t>
      </w:r>
    </w:p>
    <w:p w:rsidR="00D3080F" w:rsidRPr="00DE4CC1" w:rsidRDefault="00D3080F" w:rsidP="00D3080F">
      <w:pPr>
        <w:pStyle w:val="ListParagraph"/>
        <w:numPr>
          <w:ilvl w:val="0"/>
          <w:numId w:val="3"/>
        </w:numPr>
        <w:rPr>
          <w:color w:val="0070C0"/>
        </w:rPr>
      </w:pPr>
      <w:r w:rsidRPr="00DE4CC1">
        <w:rPr>
          <w:color w:val="0070C0"/>
        </w:rPr>
        <w:lastRenderedPageBreak/>
        <w:t>There are five modules.  Each module has a pre-test (</w:t>
      </w:r>
      <w:proofErr w:type="spellStart"/>
      <w:r w:rsidRPr="00DE4CC1">
        <w:rPr>
          <w:color w:val="0070C0"/>
        </w:rPr>
        <w:t>non graded</w:t>
      </w:r>
      <w:proofErr w:type="spellEnd"/>
      <w:r w:rsidRPr="00DE4CC1">
        <w:rPr>
          <w:color w:val="0070C0"/>
        </w:rPr>
        <w:t>), content, and post-quiz(graded).  The five modules are</w:t>
      </w:r>
    </w:p>
    <w:p w:rsidR="00D3080F" w:rsidRPr="00DE4CC1" w:rsidRDefault="00D3080F" w:rsidP="00D3080F">
      <w:pPr>
        <w:pStyle w:val="ListParagraph"/>
        <w:numPr>
          <w:ilvl w:val="1"/>
          <w:numId w:val="3"/>
        </w:numPr>
        <w:rPr>
          <w:color w:val="0070C0"/>
        </w:rPr>
      </w:pPr>
      <w:r w:rsidRPr="00DE4CC1">
        <w:rPr>
          <w:color w:val="0070C0"/>
        </w:rPr>
        <w:t>Committee Chair Duties</w:t>
      </w:r>
    </w:p>
    <w:p w:rsidR="00D3080F" w:rsidRPr="00DE4CC1" w:rsidRDefault="00D3080F" w:rsidP="00D3080F">
      <w:pPr>
        <w:pStyle w:val="ListParagraph"/>
        <w:numPr>
          <w:ilvl w:val="1"/>
          <w:numId w:val="3"/>
        </w:numPr>
        <w:rPr>
          <w:color w:val="0070C0"/>
        </w:rPr>
      </w:pPr>
      <w:r w:rsidRPr="00DE4CC1">
        <w:rPr>
          <w:color w:val="0070C0"/>
        </w:rPr>
        <w:t>Brown Act Compliance</w:t>
      </w:r>
    </w:p>
    <w:p w:rsidR="00D3080F" w:rsidRPr="00DE4CC1" w:rsidRDefault="00D3080F" w:rsidP="00D3080F">
      <w:pPr>
        <w:pStyle w:val="ListParagraph"/>
        <w:numPr>
          <w:ilvl w:val="1"/>
          <w:numId w:val="3"/>
        </w:numPr>
        <w:rPr>
          <w:color w:val="0070C0"/>
        </w:rPr>
      </w:pPr>
      <w:r w:rsidRPr="00DE4CC1">
        <w:rPr>
          <w:color w:val="0070C0"/>
        </w:rPr>
        <w:t>Robert’s Rules of Order</w:t>
      </w:r>
    </w:p>
    <w:p w:rsidR="00D3080F" w:rsidRPr="00DE4CC1" w:rsidRDefault="00D3080F" w:rsidP="00D3080F">
      <w:pPr>
        <w:pStyle w:val="ListParagraph"/>
        <w:numPr>
          <w:ilvl w:val="1"/>
          <w:numId w:val="3"/>
        </w:numPr>
        <w:rPr>
          <w:color w:val="0070C0"/>
        </w:rPr>
      </w:pPr>
      <w:r w:rsidRPr="00DE4CC1">
        <w:rPr>
          <w:color w:val="0070C0"/>
        </w:rPr>
        <w:t>Other Committee Information</w:t>
      </w:r>
      <w:r w:rsidR="000633F5" w:rsidRPr="00DE4CC1">
        <w:rPr>
          <w:color w:val="0070C0"/>
        </w:rPr>
        <w:t xml:space="preserve"> (running effective meetings, collegiality, ethics??)</w:t>
      </w:r>
    </w:p>
    <w:p w:rsidR="00D3080F" w:rsidRPr="00DE4CC1" w:rsidRDefault="00D3080F" w:rsidP="00D3080F">
      <w:pPr>
        <w:pStyle w:val="ListParagraph"/>
        <w:numPr>
          <w:ilvl w:val="1"/>
          <w:numId w:val="3"/>
        </w:numPr>
        <w:rPr>
          <w:color w:val="0070C0"/>
        </w:rPr>
      </w:pPr>
      <w:r w:rsidRPr="00DE4CC1">
        <w:rPr>
          <w:color w:val="0070C0"/>
        </w:rPr>
        <w:t>Maintaining the Committee Webpage</w:t>
      </w:r>
    </w:p>
    <w:p w:rsidR="000633F5" w:rsidRPr="00DE4CC1" w:rsidRDefault="000633F5" w:rsidP="00D3080F">
      <w:pPr>
        <w:pStyle w:val="ListParagraph"/>
        <w:numPr>
          <w:ilvl w:val="0"/>
          <w:numId w:val="3"/>
        </w:numPr>
        <w:rPr>
          <w:color w:val="0070C0"/>
        </w:rPr>
      </w:pPr>
      <w:r w:rsidRPr="00DE4CC1">
        <w:rPr>
          <w:color w:val="0070C0"/>
        </w:rPr>
        <w:t xml:space="preserve">First two modules are almost complete.  </w:t>
      </w:r>
    </w:p>
    <w:p w:rsidR="000633F5" w:rsidRPr="00DE4CC1" w:rsidRDefault="000633F5" w:rsidP="00D3080F">
      <w:pPr>
        <w:pStyle w:val="ListParagraph"/>
        <w:numPr>
          <w:ilvl w:val="0"/>
          <w:numId w:val="3"/>
        </w:numPr>
        <w:rPr>
          <w:color w:val="0070C0"/>
        </w:rPr>
      </w:pPr>
      <w:r w:rsidRPr="00DE4CC1">
        <w:rPr>
          <w:color w:val="0070C0"/>
        </w:rPr>
        <w:t>Need more content</w:t>
      </w:r>
      <w:r w:rsidR="00DE4CC1" w:rsidRPr="00DE4CC1">
        <w:rPr>
          <w:color w:val="0070C0"/>
        </w:rPr>
        <w:t>s</w:t>
      </w:r>
      <w:r w:rsidRPr="00DE4CC1">
        <w:rPr>
          <w:color w:val="0070C0"/>
        </w:rPr>
        <w:t xml:space="preserve"> </w:t>
      </w:r>
      <w:r w:rsidR="00DE4CC1" w:rsidRPr="00DE4CC1">
        <w:rPr>
          <w:color w:val="0070C0"/>
        </w:rPr>
        <w:t xml:space="preserve">for </w:t>
      </w:r>
      <w:r w:rsidRPr="00DE4CC1">
        <w:rPr>
          <w:color w:val="0070C0"/>
        </w:rPr>
        <w:t>module #3 and #4.  W</w:t>
      </w:r>
      <w:r w:rsidR="00DE4CC1" w:rsidRPr="00DE4CC1">
        <w:rPr>
          <w:color w:val="0070C0"/>
        </w:rPr>
        <w:t xml:space="preserve">e recruited a librarian to help with searching for the contents. </w:t>
      </w:r>
    </w:p>
    <w:p w:rsidR="00DE4CC1" w:rsidRPr="00DE4CC1" w:rsidRDefault="00DE4CC1" w:rsidP="00D3080F">
      <w:pPr>
        <w:pStyle w:val="ListParagraph"/>
        <w:numPr>
          <w:ilvl w:val="0"/>
          <w:numId w:val="3"/>
        </w:numPr>
        <w:rPr>
          <w:color w:val="0070C0"/>
        </w:rPr>
      </w:pPr>
      <w:r w:rsidRPr="00DE4CC1">
        <w:rPr>
          <w:color w:val="0070C0"/>
        </w:rPr>
        <w:t xml:space="preserve">We have “How to Create a Meeting and Posting Document” for Module 5.  For now, that’s all the system (committee app) allows the committee chairs to do.  We’ll create more contents for the as the “committee app” gets more functionality.  </w:t>
      </w:r>
    </w:p>
    <w:p w:rsidR="008F221E" w:rsidRPr="00DE4CC1" w:rsidRDefault="008F221E" w:rsidP="00D3080F">
      <w:pPr>
        <w:pStyle w:val="ListParagraph"/>
        <w:numPr>
          <w:ilvl w:val="0"/>
          <w:numId w:val="3"/>
        </w:numPr>
        <w:rPr>
          <w:color w:val="0070C0"/>
        </w:rPr>
      </w:pPr>
      <w:r w:rsidRPr="00DE4CC1">
        <w:rPr>
          <w:color w:val="0070C0"/>
        </w:rPr>
        <w:t>Jay will send out message to CS members to go through the first two modules (chair role and Brown Acts)</w:t>
      </w:r>
    </w:p>
    <w:p w:rsidR="00DD6C65" w:rsidRDefault="0097698C" w:rsidP="00F35F56">
      <w:pPr>
        <w:pStyle w:val="ListParagraph"/>
        <w:numPr>
          <w:ilvl w:val="1"/>
          <w:numId w:val="1"/>
        </w:numPr>
      </w:pPr>
      <w:r>
        <w:t xml:space="preserve">Additional content needed for the Chair Training Module </w:t>
      </w:r>
    </w:p>
    <w:p w:rsidR="0097698C" w:rsidRDefault="0097698C" w:rsidP="0097698C">
      <w:pPr>
        <w:pStyle w:val="ListParagraph"/>
        <w:ind w:left="1440"/>
      </w:pPr>
    </w:p>
    <w:p w:rsidR="00DD6C65" w:rsidRDefault="00DD6C65" w:rsidP="00272E55">
      <w:pPr>
        <w:pStyle w:val="ListParagraph"/>
        <w:numPr>
          <w:ilvl w:val="0"/>
          <w:numId w:val="1"/>
        </w:numPr>
      </w:pPr>
      <w:r>
        <w:t>Adjourn</w:t>
      </w:r>
    </w:p>
    <w:p w:rsidR="00DE4CC1" w:rsidRDefault="00DE4CC1" w:rsidP="00DE4CC1">
      <w:pPr>
        <w:pStyle w:val="ListParagraph"/>
        <w:ind w:left="1080"/>
      </w:pPr>
      <w:r w:rsidRPr="00DE4CC1">
        <w:rPr>
          <w:color w:val="0070C0"/>
        </w:rPr>
        <w:t xml:space="preserve">Meeting ended at 10:55AM.  The next meeting is scheduled on Oct 17, 2016. </w:t>
      </w:r>
    </w:p>
    <w:p w:rsidR="00DD6C65" w:rsidRDefault="00DD6C65" w:rsidP="00DD6C65">
      <w:pPr>
        <w:pStyle w:val="ListParagraph"/>
        <w:ind w:left="1080"/>
      </w:pPr>
    </w:p>
    <w:sectPr w:rsidR="00DD6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A35819"/>
    <w:multiLevelType w:val="hybridMultilevel"/>
    <w:tmpl w:val="FFC6F1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442C7C4B"/>
    <w:multiLevelType w:val="hybridMultilevel"/>
    <w:tmpl w:val="E774DC16"/>
    <w:lvl w:ilvl="0" w:tplc="B81A3D3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8F475E"/>
    <w:multiLevelType w:val="hybridMultilevel"/>
    <w:tmpl w:val="449436D6"/>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E55"/>
    <w:rsid w:val="000633F5"/>
    <w:rsid w:val="000C6234"/>
    <w:rsid w:val="000E35A7"/>
    <w:rsid w:val="001026DA"/>
    <w:rsid w:val="00196E9C"/>
    <w:rsid w:val="001B7F81"/>
    <w:rsid w:val="00272E55"/>
    <w:rsid w:val="003F20AF"/>
    <w:rsid w:val="004B1C2A"/>
    <w:rsid w:val="007702D1"/>
    <w:rsid w:val="00857CAF"/>
    <w:rsid w:val="008A4FF2"/>
    <w:rsid w:val="008F221E"/>
    <w:rsid w:val="0097698C"/>
    <w:rsid w:val="00AB56E3"/>
    <w:rsid w:val="00B25B5A"/>
    <w:rsid w:val="00C45387"/>
    <w:rsid w:val="00D3080F"/>
    <w:rsid w:val="00DD6C65"/>
    <w:rsid w:val="00DE4CC1"/>
    <w:rsid w:val="00EF60C5"/>
    <w:rsid w:val="00F35F5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D07B9"/>
  <w15:chartTrackingRefBased/>
  <w15:docId w15:val="{8762943E-496B-424D-B2F3-2F9D7F29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E55"/>
    <w:pPr>
      <w:ind w:left="720"/>
      <w:contextualSpacing/>
    </w:pPr>
  </w:style>
  <w:style w:type="paragraph" w:customStyle="1" w:styleId="Default">
    <w:name w:val="Default"/>
    <w:rsid w:val="00DD6C6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AB56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6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Cho</dc:creator>
  <cp:keywords/>
  <dc:description/>
  <cp:lastModifiedBy>jay cho</cp:lastModifiedBy>
  <cp:revision>6</cp:revision>
  <cp:lastPrinted>2016-10-03T16:53:00Z</cp:lastPrinted>
  <dcterms:created xsi:type="dcterms:W3CDTF">2016-10-03T17:59:00Z</dcterms:created>
  <dcterms:modified xsi:type="dcterms:W3CDTF">2016-10-07T17:13:00Z</dcterms:modified>
</cp:coreProperties>
</file>